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仿宋" w:hAnsi="仿宋" w:eastAsia="仿宋" w:cs="宋体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278765</wp:posOffset>
                </wp:positionV>
                <wp:extent cx="5486400" cy="0"/>
                <wp:effectExtent l="0" t="19050" r="0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85pt;margin-top:21.95pt;height:0pt;width:432pt;z-index:251659264;mso-width-relative:page;mso-height-relative:page;" filled="f" stroked="t" coordsize="21600,21600" o:gfxdata="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2MqN9sAAAAIAQAADwAAAAAAAAABACAAAAAi&#10;AAAAZHJzL2Rvd25yZXYueG1sUEsBAhQAFAAAAAgAh07iQJFOr8bOAQAAjgMAAA4AAAAAAAAAAQAg&#10;AAAAKgEAAGRycy9lMm9Eb2MueG1sUEsFBgAAAAAGAAYAWQEAAGo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-909955</wp:posOffset>
                </wp:positionV>
                <wp:extent cx="5082540" cy="108966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2.75pt;margin-top:-71.65pt;height:85.8pt;width:400.2pt;z-index:251658240;mso-width-relative:page;mso-height-relative:page;" filled="f" stroked="f" coordsize="21600,21600" o:gfxdata="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cQj+u9cAAAAKAQAADwAAAAAAAAABACAAAAAi&#10;AAAAZHJzL2Rvd25yZXYueG1sUEsBAhQAFAAAAAgAh07iQMmM2wmZAQAACgMAAA4AAAAAAAAAAQAg&#10;AAAAJg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w:t xml:space="preserve">                                   </w:t>
      </w:r>
    </w:p>
    <w:p>
      <w:pPr>
        <w:snapToGrid w:val="0"/>
        <w:spacing w:line="336" w:lineRule="auto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华教体通〔</w:t>
      </w:r>
      <w:r>
        <w:rPr>
          <w:rFonts w:ascii="仿宋" w:hAnsi="仿宋" w:eastAsia="仿宋" w:cs="宋体"/>
          <w:sz w:val="32"/>
          <w:szCs w:val="32"/>
        </w:rPr>
        <w:t>2018</w:t>
      </w:r>
      <w:r>
        <w:rPr>
          <w:rFonts w:hint="eastAsia" w:ascii="仿宋" w:hAnsi="仿宋" w:eastAsia="仿宋" w:cs="宋体"/>
          <w:sz w:val="32"/>
          <w:szCs w:val="32"/>
        </w:rPr>
        <w:t>〕</w:t>
      </w:r>
      <w:r>
        <w:rPr>
          <w:rFonts w:ascii="仿宋" w:hAnsi="仿宋" w:eastAsia="仿宋" w:cs="宋体"/>
          <w:sz w:val="32"/>
          <w:szCs w:val="32"/>
        </w:rPr>
        <w:t>63</w:t>
      </w:r>
      <w:r>
        <w:rPr>
          <w:rFonts w:hint="eastAsia" w:ascii="仿宋" w:hAnsi="仿宋" w:eastAsia="仿宋" w:cs="宋体"/>
          <w:sz w:val="32"/>
          <w:szCs w:val="32"/>
        </w:rPr>
        <w:t>号</w:t>
      </w:r>
    </w:p>
    <w:p>
      <w:pPr>
        <w:snapToGrid w:val="0"/>
        <w:spacing w:line="336" w:lineRule="auto"/>
        <w:jc w:val="right"/>
        <w:rPr>
          <w:rFonts w:ascii="宋体" w:cs="宋体"/>
          <w:sz w:val="26"/>
          <w:szCs w:val="32"/>
        </w:rPr>
      </w:pPr>
    </w:p>
    <w:p>
      <w:pPr>
        <w:snapToGrid w:val="0"/>
        <w:spacing w:line="300" w:lineRule="auto"/>
        <w:jc w:val="center"/>
        <w:rPr>
          <w:rFonts w:ascii="宋体" w:cs="黑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黑体"/>
          <w:b/>
          <w:sz w:val="44"/>
          <w:szCs w:val="44"/>
        </w:rPr>
        <w:t>关于全县中小学实验室危险化学品</w:t>
      </w:r>
    </w:p>
    <w:p>
      <w:pPr>
        <w:snapToGrid w:val="0"/>
        <w:spacing w:line="300" w:lineRule="auto"/>
        <w:jc w:val="center"/>
        <w:rPr>
          <w:rFonts w:ascii="宋体" w:cs="黑体"/>
          <w:b/>
          <w:sz w:val="44"/>
          <w:szCs w:val="44"/>
        </w:rPr>
      </w:pPr>
      <w:r>
        <w:rPr>
          <w:rFonts w:hint="eastAsia" w:ascii="宋体" w:hAnsi="宋体" w:cs="黑体"/>
          <w:b/>
          <w:sz w:val="44"/>
          <w:szCs w:val="44"/>
        </w:rPr>
        <w:t>安全管理专项检查情况的通报</w:t>
      </w:r>
    </w:p>
    <w:p>
      <w:pPr>
        <w:snapToGrid w:val="0"/>
        <w:spacing w:line="336" w:lineRule="auto"/>
        <w:jc w:val="center"/>
        <w:rPr>
          <w:rFonts w:ascii="仿宋" w:hAnsi="仿宋" w:eastAsia="仿宋" w:cs="黑体"/>
          <w:sz w:val="32"/>
          <w:szCs w:val="32"/>
        </w:rPr>
      </w:pPr>
    </w:p>
    <w:p>
      <w:pPr>
        <w:snapToGrid w:val="0"/>
        <w:spacing w:line="336" w:lineRule="auto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各乡镇中学（注滋口中心小学）、县直各学校</w:t>
      </w:r>
      <w:r>
        <w:rPr>
          <w:rFonts w:ascii="仿宋" w:hAnsi="仿宋" w:eastAsia="仿宋" w:cs="宋体"/>
          <w:sz w:val="32"/>
          <w:szCs w:val="32"/>
        </w:rPr>
        <w:t>: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为切实加强全县中小学实验室危险化学品管理，消除安全隐患，确保学校实验室及师生人身安全，教体局于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13-23</w:t>
      </w:r>
      <w:r>
        <w:rPr>
          <w:rFonts w:hint="eastAsia" w:ascii="仿宋" w:hAnsi="仿宋" w:eastAsia="仿宋"/>
          <w:sz w:val="32"/>
          <w:szCs w:val="32"/>
        </w:rPr>
        <w:t>日组织专人分别对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所县直学校和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个乡镇学校开展了为期十天的实验室危险化学品安全管理专项检查。具体检查职责落实、存放条件、使用和管理三个方面的内容，并针对检查中发现的问题，下达了整改通知书。现将有关情况通报如下：</w:t>
      </w:r>
    </w:p>
    <w:p>
      <w:pPr>
        <w:snapToGrid w:val="0"/>
        <w:spacing w:line="336" w:lineRule="auto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一、工作亮点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1.</w:t>
      </w:r>
      <w:r>
        <w:rPr>
          <w:rFonts w:hint="eastAsia" w:ascii="仿宋" w:hAnsi="仿宋" w:eastAsia="仿宋" w:cs="宋体"/>
          <w:sz w:val="32"/>
          <w:szCs w:val="32"/>
        </w:rPr>
        <w:t>职责落实到位。各相关学校高度重视，成立了学校危险化学品安全管理工作领导小组，学校校长为第一责任人，分管副校长为直接责任人，药品管理人员为具体管理责任人，对各类制度及具体管理和使用措施详细。做得好的学校有：县一中、侨联环城学校、万庾中学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2.</w:t>
      </w:r>
      <w:r>
        <w:rPr>
          <w:rFonts w:hint="eastAsia" w:ascii="仿宋" w:hAnsi="仿宋" w:eastAsia="仿宋" w:cs="宋体"/>
          <w:sz w:val="32"/>
          <w:szCs w:val="32"/>
        </w:rPr>
        <w:t>存放条件合格。县一中、侨联环城学校、长工实验学校等单位危险化学品专室专柜专用、双门双锁，消防设备齐全，各类物品分类摆放整齐，通风效果良好。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3.</w:t>
      </w:r>
      <w:r>
        <w:rPr>
          <w:rFonts w:hint="eastAsia" w:ascii="仿宋" w:hAnsi="仿宋" w:eastAsia="仿宋" w:cs="宋体"/>
          <w:sz w:val="32"/>
          <w:szCs w:val="32"/>
        </w:rPr>
        <w:t>使用管理到位。东山中学、</w:t>
      </w:r>
      <w:r>
        <w:rPr>
          <w:rFonts w:hint="eastAsia" w:ascii="仿宋" w:hAnsi="仿宋" w:eastAsia="仿宋"/>
          <w:sz w:val="32"/>
          <w:szCs w:val="32"/>
        </w:rPr>
        <w:t>护城中学、插旗中学、团洲中学等学校</w:t>
      </w:r>
      <w:r>
        <w:rPr>
          <w:rFonts w:hint="eastAsia" w:ascii="仿宋" w:hAnsi="仿宋" w:eastAsia="仿宋" w:cs="宋体"/>
          <w:sz w:val="32"/>
          <w:szCs w:val="32"/>
        </w:rPr>
        <w:t>双人双账清晰，进出领用登记详细，定期消耗和报损记账手续齐备。</w:t>
      </w:r>
    </w:p>
    <w:p>
      <w:pPr>
        <w:snapToGrid w:val="0"/>
        <w:spacing w:line="336" w:lineRule="auto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>
      <w:pPr>
        <w:numPr>
          <w:ilvl w:val="0"/>
          <w:numId w:val="1"/>
        </w:num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设施不齐备：县二中、北景港中学、怀乡中学、章华镇红石中学、县四中、梅田湖镇新建中学等单位存在专室不专用，无视频、报警、防盗、防火设施，无专库、专柜。</w:t>
      </w:r>
    </w:p>
    <w:p>
      <w:pPr>
        <w:numPr>
          <w:ilvl w:val="0"/>
          <w:numId w:val="1"/>
        </w:num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台账不精准。由于管理人员经常异动更换，存在入库、领用、库存数目不准确，借还登记手续不齐，底子不清等问题。如东山镇砖桥中学、县五中、鲇鱼须镇宋市中学、鲇市中学、县二中、新河中学、怀乡中学、梅田中学、三封中学。</w:t>
      </w:r>
    </w:p>
    <w:p>
      <w:pPr>
        <w:numPr>
          <w:ilvl w:val="0"/>
          <w:numId w:val="1"/>
        </w:num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处置不规范，不及时。县三中、东山镇江洲中学等单位的危险化学品疑似物、过期物、无用物、标签不明、字迹模糊物品无上报，无处置。</w:t>
      </w:r>
    </w:p>
    <w:p>
      <w:pPr>
        <w:snapToGrid w:val="0"/>
        <w:spacing w:line="336" w:lineRule="auto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三、后段工作要求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1. </w:t>
      </w:r>
      <w:r>
        <w:rPr>
          <w:rFonts w:hint="eastAsia" w:ascii="仿宋" w:hAnsi="仿宋" w:eastAsia="仿宋"/>
          <w:sz w:val="32"/>
          <w:szCs w:val="32"/>
        </w:rPr>
        <w:t>本次专项检查共下达整改通知书</w:t>
      </w:r>
      <w:r>
        <w:rPr>
          <w:rFonts w:ascii="仿宋" w:hAnsi="仿宋" w:eastAsia="仿宋"/>
          <w:sz w:val="32"/>
          <w:szCs w:val="32"/>
        </w:rPr>
        <w:t>40</w:t>
      </w:r>
      <w:r>
        <w:rPr>
          <w:rFonts w:hint="eastAsia" w:ascii="仿宋" w:hAnsi="仿宋" w:eastAsia="仿宋"/>
          <w:sz w:val="32"/>
          <w:szCs w:val="32"/>
        </w:rPr>
        <w:t>多份，请相关单位对照实验室危险化学品管理规范限时完成整改，并做好自清自查。全县各学校要严格按照有关规定和要求做到专人管理，专人专责；人员异动及时上报备案。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及时做好危险化学品专柜配置工作，并将采购计划于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月底前报教育技术中心，由教体局集中采购装备；危化室监控设备各学校要按规范迅速完成安装，并做好监控记载。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切实做好台账管理。特别是要做好物品入库、进出领用登记、留存系统管理，教育技术中心将对全县各学校的疑似物、过期物、弃用物等进行汇总，经公安机关批准后，进行统一处置销毁。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550B0"/>
    <w:multiLevelType w:val="singleLevel"/>
    <w:tmpl w:val="E18550B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36E71"/>
    <w:rsid w:val="00065C00"/>
    <w:rsid w:val="00154E1E"/>
    <w:rsid w:val="00166743"/>
    <w:rsid w:val="002360F3"/>
    <w:rsid w:val="00421C1E"/>
    <w:rsid w:val="00426FC1"/>
    <w:rsid w:val="006A29E9"/>
    <w:rsid w:val="007C471F"/>
    <w:rsid w:val="00A56969"/>
    <w:rsid w:val="00AD44CC"/>
    <w:rsid w:val="00B11A0C"/>
    <w:rsid w:val="00B1205F"/>
    <w:rsid w:val="00EF4FA2"/>
    <w:rsid w:val="00F950CD"/>
    <w:rsid w:val="02A32004"/>
    <w:rsid w:val="0E0E1B53"/>
    <w:rsid w:val="14DA6389"/>
    <w:rsid w:val="42036E71"/>
    <w:rsid w:val="56587DCC"/>
    <w:rsid w:val="591D4E03"/>
    <w:rsid w:val="7FC4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155</Words>
  <Characters>886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2018-10-10T07:27:00Z</dcterms:created>
  <dc:creator>不愿取名</dc:creator>
  <cp:lastModifiedBy>C</cp:lastModifiedBy>
  <cp:lastPrinted>2018-10-11T07:03:00Z</cp:lastPrinted>
  <dcterms:modified xsi:type="dcterms:W3CDTF">2018-10-11T09:32:21Z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