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ascii="Times New Roman" w:hAnsi="Times New Roman" w:eastAsia="仿宋_GB2312" w:cs="Times New Roman"/>
          <w:bCs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sz w:val="32"/>
          <w:szCs w:val="32"/>
        </w:rPr>
        <w:t>附件：</w:t>
      </w:r>
    </w:p>
    <w:p>
      <w:pPr>
        <w:spacing w:line="596" w:lineRule="exact"/>
        <w:jc w:val="center"/>
        <w:rPr>
          <w:rFonts w:ascii="Times New Roman" w:hAnsi="Times New Roman" w:eastAsia="方正小标宋简体" w:cs="Times New Roman"/>
          <w:bCs/>
          <w:sz w:val="42"/>
          <w:szCs w:val="42"/>
        </w:rPr>
      </w:pPr>
      <w:r>
        <w:rPr>
          <w:rFonts w:hint="default" w:ascii="Times New Roman" w:hAnsi="Times New Roman" w:eastAsia="仿宋_GB2312" w:cs="Times New Roman"/>
          <w:bCs/>
          <w:w w:val="98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市（州）转供电单位电价调查表</w:t>
      </w:r>
    </w:p>
    <w:p>
      <w:pPr>
        <w:spacing w:line="596" w:lineRule="exact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hint="eastAsia" w:eastAsia="宋体"/>
          <w:bCs/>
          <w:sz w:val="24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8"/>
        </w:rPr>
        <w:t>单位：元/千瓦时</w:t>
      </w:r>
    </w:p>
    <w:tbl>
      <w:tblPr>
        <w:tblStyle w:val="4"/>
        <w:tblW w:w="14985" w:type="dxa"/>
        <w:jc w:val="center"/>
        <w:tblInd w:w="-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106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转供电单位名称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总表与电网结算均价</w:t>
            </w:r>
          </w:p>
        </w:tc>
        <w:tc>
          <w:tcPr>
            <w:tcW w:w="5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终端用户到户均价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3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5月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5月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7月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9月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注：1、请各地于9月28日前将此表报商价处；</w:t>
      </w:r>
    </w:p>
    <w:p>
      <w:pPr>
        <w:spacing w:after="0" w:line="700" w:lineRule="exact"/>
        <w:ind w:firstLine="560" w:firstLineChars="200"/>
      </w:pPr>
      <w:bookmarkStart w:id="0" w:name="_GoBack"/>
      <w:bookmarkEnd w:id="0"/>
      <w:r>
        <w:rPr>
          <w:rFonts w:hint="default" w:ascii="Times New Roman" w:hAnsi="Times New Roman" w:cs="Times New Roman"/>
          <w:bCs/>
          <w:szCs w:val="21"/>
        </w:rPr>
        <w:t>2、终端用户9月尚未结算的，填预购电价格。</w:t>
      </w:r>
    </w:p>
    <w:p/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1304" w:gutter="0"/>
      <w:pgNumType w:start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6" w:space="1"/>
      </w:pBdr>
      <w:spacing w:line="240" w:lineRule="exact"/>
      <w:ind w:right="63" w:rightChars="30"/>
      <w:jc w:val="right"/>
      <w:rPr>
        <w:rFonts w:ascii="宋体" w:hAnsi="宋体"/>
      </w:rPr>
    </w:pPr>
  </w:p>
  <w:p>
    <w:pPr>
      <w:pStyle w:val="2"/>
      <w:spacing w:line="240" w:lineRule="exact"/>
      <w:ind w:right="63" w:rightChars="30"/>
      <w:jc w:val="right"/>
      <w:rPr>
        <w:rFonts w:ascii="宋体" w:hAnsi="宋体"/>
      </w:rPr>
    </w:pPr>
  </w:p>
  <w:p>
    <w:pPr>
      <w:pStyle w:val="2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12B08"/>
    <w:rsid w:val="7F812B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2018-09-11T08:31:00Z</dcterms:created>
  <dc:creator>NTKO</dc:creator>
  <cp:lastModifiedBy>NTKO</cp:lastModifiedBy>
  <dcterms:modified xsi:type="dcterms:W3CDTF">2018-09-11T08:32:12Z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