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480" w:lineRule="exact"/>
        <w:textAlignment w:val="top"/>
        <w:rPr>
          <w:rFonts w:eastAsia="黑体"/>
          <w:b/>
          <w:color w:val="000000"/>
          <w:sz w:val="36"/>
        </w:rPr>
      </w:pPr>
      <w:r>
        <w:rPr>
          <w:rFonts w:hint="eastAsia" w:eastAsia="黑体"/>
          <w:b/>
          <w:kern w:val="2"/>
          <w:sz w:val="36"/>
        </w:rPr>
        <w:t xml:space="preserve">                                               </w:t>
      </w:r>
    </w:p>
    <w:p>
      <w:pPr>
        <w:pStyle w:val="19"/>
        <w:spacing w:beforeLines="150" w:line="480" w:lineRule="exact"/>
        <w:textAlignment w:val="top"/>
        <w:rPr>
          <w:rFonts w:eastAsia="黑体"/>
          <w:b/>
          <w:color w:val="000000"/>
          <w:sz w:val="36"/>
        </w:rPr>
      </w:pPr>
    </w:p>
    <w:p>
      <w:pPr>
        <w:pStyle w:val="19"/>
        <w:spacing w:line="320" w:lineRule="exact"/>
        <w:ind w:firstLine="5250" w:firstLineChars="1750"/>
        <w:textAlignment w:val="top"/>
        <w:rPr>
          <w:rFonts w:eastAsia="楷体_GB2312"/>
          <w:color w:val="000000"/>
          <w:sz w:val="30"/>
          <w:szCs w:val="30"/>
        </w:rPr>
      </w:pPr>
    </w:p>
    <w:p>
      <w:pPr>
        <w:pStyle w:val="19"/>
        <w:spacing w:line="400" w:lineRule="exact"/>
        <w:ind w:firstLine="4900" w:firstLineChars="1750"/>
        <w:jc w:val="both"/>
        <w:textAlignment w:val="top"/>
        <w:rPr>
          <w:rFonts w:eastAsia="楷体_GB2312"/>
          <w:color w:val="000000"/>
          <w:sz w:val="30"/>
          <w:szCs w:val="30"/>
        </w:rPr>
      </w:pPr>
      <w:r>
        <w:rPr>
          <w:rFonts w:hint="eastAsia" w:ascii="仿宋_GB2312" w:hAnsi="楷体_GB2312" w:eastAsia="仿宋_GB2312"/>
          <w:sz w:val="28"/>
          <w:szCs w:val="28"/>
        </w:rPr>
        <w:t xml:space="preserve">                               </w:t>
      </w:r>
    </w:p>
    <w:p>
      <w:pPr>
        <w:wordWrap w:val="0"/>
        <w:spacing w:afterLines="100" w:line="440" w:lineRule="exact"/>
        <w:ind w:firstLine="640"/>
        <w:jc w:val="right"/>
        <w:rPr>
          <w:rFonts w:ascii="仿宋_GB2312" w:eastAsia="仿宋_GB2312"/>
          <w:color w:val="000000"/>
          <w:sz w:val="32"/>
          <w:szCs w:val="32"/>
        </w:rPr>
      </w:pPr>
      <w:r>
        <w:rPr>
          <w:rFonts w:hint="eastAsia" w:ascii="仿宋_GB2312" w:eastAsia="仿宋_GB2312"/>
          <w:color w:val="000000"/>
          <w:sz w:val="32"/>
          <w:szCs w:val="32"/>
        </w:rPr>
        <w:t>华环评[2018]1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号</w:t>
      </w:r>
    </w:p>
    <w:p>
      <w:pPr>
        <w:ind w:firstLine="0" w:firstLineChars="0"/>
        <w:jc w:val="center"/>
        <w:rPr>
          <w:rFonts w:hint="eastAsia"/>
          <w:b/>
          <w:sz w:val="36"/>
          <w:szCs w:val="36"/>
        </w:rPr>
      </w:pPr>
      <w:r>
        <w:rPr>
          <w:rFonts w:hint="eastAsia"/>
          <w:b/>
          <w:sz w:val="36"/>
          <w:szCs w:val="36"/>
        </w:rPr>
        <w:t>关于华容县天螺洲新型墙体材料有限公司年产3100万块（折标砖）烧结空心砖、多孔砖建设项目</w:t>
      </w:r>
    </w:p>
    <w:p>
      <w:pPr>
        <w:ind w:firstLine="0" w:firstLineChars="0"/>
        <w:jc w:val="center"/>
        <w:rPr>
          <w:b/>
          <w:sz w:val="36"/>
          <w:szCs w:val="36"/>
        </w:rPr>
      </w:pPr>
      <w:r>
        <w:rPr>
          <w:b/>
          <w:sz w:val="36"/>
          <w:szCs w:val="36"/>
        </w:rPr>
        <w:t>环境影响报告</w:t>
      </w:r>
      <w:r>
        <w:rPr>
          <w:rFonts w:hint="eastAsia"/>
          <w:b/>
          <w:sz w:val="36"/>
          <w:szCs w:val="36"/>
        </w:rPr>
        <w:t>表的批复</w:t>
      </w:r>
    </w:p>
    <w:p>
      <w:pPr>
        <w:pStyle w:val="14"/>
        <w:spacing w:beforeLines="100" w:line="580" w:lineRule="exact"/>
        <w:rPr>
          <w:rFonts w:ascii="仿宋_GB2312" w:hAnsi="宋体" w:eastAsia="仿宋_GB2312"/>
        </w:rPr>
      </w:pPr>
      <w:r>
        <w:rPr>
          <w:rFonts w:hint="eastAsia" w:ascii="仿宋_GB2312" w:eastAsia="仿宋_GB2312"/>
          <w:bCs/>
        </w:rPr>
        <w:t>华容县天螺洲新型墙体材料有限公司</w:t>
      </w:r>
      <w:r>
        <w:rPr>
          <w:rFonts w:hint="eastAsia" w:ascii="仿宋_GB2312" w:hAnsi="宋体" w:eastAsia="仿宋_GB2312"/>
        </w:rPr>
        <w:t>：</w:t>
      </w:r>
    </w:p>
    <w:p>
      <w:pPr>
        <w:pStyle w:val="14"/>
        <w:spacing w:line="580" w:lineRule="exact"/>
        <w:ind w:firstLine="640" w:firstLineChars="200"/>
        <w:rPr>
          <w:rFonts w:ascii="仿宋_GB2312" w:hAnsi="宋体" w:eastAsia="仿宋_GB2312"/>
        </w:rPr>
      </w:pPr>
      <w:r>
        <w:rPr>
          <w:rFonts w:hint="eastAsia" w:ascii="仿宋_GB2312" w:hAnsi="宋体" w:eastAsia="仿宋_GB2312"/>
        </w:rPr>
        <w:t>你单</w:t>
      </w:r>
      <w:r>
        <w:rPr>
          <w:rFonts w:hint="eastAsia" w:ascii="仿宋_GB2312" w:eastAsia="仿宋_GB2312"/>
          <w:bCs/>
        </w:rPr>
        <w:t>位《关于申请对〈华容县天螺洲新型墙体材料有限公司年产3100万块（折标砖）烧结空心砖、多孔砖建设项目环境影响报告表〉批复的报告》</w:t>
      </w:r>
      <w:r>
        <w:rPr>
          <w:rFonts w:hint="eastAsia" w:ascii="仿宋_GB2312" w:hAnsi="宋体" w:eastAsia="仿宋_GB2312"/>
        </w:rPr>
        <w:t>及有关材料已收悉，我局按照建设项目管理有关规定对该项目进行审查，经研究，批复如下：</w:t>
      </w:r>
    </w:p>
    <w:p>
      <w:pPr>
        <w:pStyle w:val="14"/>
        <w:spacing w:line="580" w:lineRule="exact"/>
        <w:ind w:firstLine="640" w:firstLineChars="200"/>
        <w:rPr>
          <w:rFonts w:hint="eastAsia" w:ascii="仿宋_GB2312" w:eastAsia="仿宋_GB2312"/>
        </w:rPr>
      </w:pPr>
      <w:r>
        <w:rPr>
          <w:rFonts w:hint="eastAsia" w:ascii="仿宋_GB2312" w:eastAsia="仿宋_GB2312"/>
        </w:rPr>
        <w:t>一、华容县操军天螺洲建材厂始建于1995年，现更名为华容县天螺洲新型墙体材料有限公司。整改前为20门轮窑主要生产粘土砖，目前厂区占地面积46000m</w:t>
      </w:r>
      <w:r>
        <w:rPr>
          <w:rFonts w:hint="eastAsia" w:ascii="仿宋_GB2312" w:eastAsia="仿宋_GB2312"/>
          <w:vertAlign w:val="superscript"/>
        </w:rPr>
        <w:t>2</w:t>
      </w:r>
      <w:r>
        <w:rPr>
          <w:rFonts w:hint="eastAsia" w:ascii="仿宋_GB2312" w:eastAsia="仿宋_GB2312"/>
        </w:rPr>
        <w:t>，现有建筑主要包括有：轮窑（20门）、成型车间、淤泥堆场、煤渣及粉煤灰堆场、设备房、砖胚堆场、成品堆场、办公楼、配电房及库房、倒班房等。建设方拟转型生产空心砖、多孔砖，配套新增除尘脱硫设施，完善车间粉尘治理措施，项目整治前后设备保持不变，轮窑门数由20门增加至26门</w:t>
      </w:r>
      <w:r>
        <w:rPr>
          <w:rFonts w:hint="eastAsia" w:ascii="仿宋_GB2312" w:eastAsia="仿宋_GB2312"/>
          <w:lang w:val="en-US" w:eastAsia="zh-CN"/>
        </w:rPr>
        <w:t>，</w:t>
      </w:r>
      <w:r>
        <w:rPr>
          <w:rFonts w:hint="eastAsia" w:ascii="仿宋_GB2312" w:eastAsia="仿宋_GB2312"/>
        </w:rPr>
        <w:t>产能提升至3100万块标砖。</w:t>
      </w:r>
    </w:p>
    <w:p>
      <w:pPr>
        <w:pStyle w:val="14"/>
        <w:spacing w:line="580" w:lineRule="exact"/>
        <w:ind w:firstLine="640" w:firstLineChars="200"/>
        <w:rPr>
          <w:rFonts w:ascii="仿宋_GB2312" w:hAnsi="宋体" w:eastAsia="仿宋_GB2312"/>
          <w:bCs/>
        </w:rPr>
      </w:pPr>
      <w:r>
        <w:rPr>
          <w:rFonts w:hint="eastAsia" w:ascii="仿宋_GB2312" w:eastAsia="仿宋_GB2312"/>
          <w:bCs/>
          <w:lang w:bidi="en-US"/>
        </w:rPr>
        <w:t>项目</w:t>
      </w:r>
      <w:r>
        <w:rPr>
          <w:rFonts w:hint="eastAsia" w:ascii="仿宋_GB2312" w:eastAsia="仿宋_GB2312"/>
        </w:rPr>
        <w:t>符合国家产业政策，根据江西景瑞祥环保科技有限公司</w:t>
      </w:r>
      <w:r>
        <w:rPr>
          <w:rFonts w:hint="eastAsia" w:ascii="仿宋" w:hAnsi="仿宋" w:eastAsia="仿宋"/>
          <w:sz w:val="32"/>
          <w:szCs w:val="32"/>
        </w:rPr>
        <w:t>编制的</w:t>
      </w:r>
      <w:r>
        <w:rPr>
          <w:rFonts w:hint="eastAsia" w:ascii="仿宋_GB2312" w:eastAsia="仿宋_GB2312"/>
        </w:rPr>
        <w:t>环境影响报告表的结论和专家意见，在建设单位认真落实报告表提出的各项污染防治、环境风险防范措施、确保污染物稳定达标排放的前提下，从环境保护的角度，我局同意项目按照报告表中所列的建设地点、规模</w:t>
      </w:r>
      <w:r>
        <w:rPr>
          <w:rFonts w:hint="eastAsia" w:ascii="仿宋" w:hAnsi="仿宋" w:eastAsia="仿宋"/>
          <w:sz w:val="32"/>
          <w:szCs w:val="32"/>
        </w:rPr>
        <w:t>、工艺</w:t>
      </w:r>
      <w:r>
        <w:rPr>
          <w:rFonts w:hint="eastAsia" w:ascii="仿宋_GB2312" w:eastAsia="仿宋_GB2312"/>
        </w:rPr>
        <w:t>以及环境保护措施实施建设。</w:t>
      </w:r>
    </w:p>
    <w:p>
      <w:pPr>
        <w:pStyle w:val="14"/>
        <w:spacing w:line="580" w:lineRule="exact"/>
        <w:ind w:firstLine="640"/>
        <w:rPr>
          <w:rFonts w:ascii="仿宋_GB2312" w:hAnsi="宋体" w:eastAsia="仿宋_GB2312"/>
        </w:rPr>
      </w:pPr>
      <w:r>
        <w:rPr>
          <w:rFonts w:hint="eastAsia" w:ascii="仿宋_GB2312" w:hAnsi="宋体" w:eastAsia="仿宋_GB2312"/>
        </w:rPr>
        <w:t>二、工程建设和营运必须全面落实环境影响报告表提出的各项环保措施，并着重做好以下工作：</w:t>
      </w:r>
    </w:p>
    <w:p>
      <w:pPr>
        <w:pStyle w:val="14"/>
        <w:spacing w:line="580" w:lineRule="exact"/>
        <w:ind w:firstLine="640" w:firstLineChars="200"/>
        <w:rPr>
          <w:rFonts w:hint="eastAsia" w:ascii="仿宋_GB2312" w:eastAsia="仿宋_GB2312"/>
        </w:rPr>
      </w:pPr>
      <w:r>
        <w:rPr>
          <w:rFonts w:hint="eastAsia" w:ascii="仿宋_GB2312" w:eastAsia="仿宋_GB2312"/>
        </w:rPr>
        <w:t>1、项目采用“雨污分流”排水体制，雨水通过重力自流方式排入南侧藕池河。本项目生产过程中搅拌用水在干燥和焙烧过程中均蒸发，脱硫装置循环水池更换的水可用作场地降尘洒水，不外排；生活废水通过化粪池处理后进入周边农田、菜地作农肥。</w:t>
      </w:r>
    </w:p>
    <w:p>
      <w:pPr>
        <w:pStyle w:val="14"/>
        <w:spacing w:line="580" w:lineRule="exact"/>
        <w:ind w:firstLine="640" w:firstLineChars="200"/>
        <w:rPr>
          <w:rFonts w:hint="eastAsia" w:ascii="仿宋_GB2312" w:eastAsia="仿宋_GB2312"/>
        </w:rPr>
      </w:pPr>
      <w:r>
        <w:rPr>
          <w:rFonts w:hint="eastAsia" w:ascii="仿宋_GB2312" w:eastAsia="仿宋_GB2312"/>
        </w:rPr>
        <w:t>2、严格落实大气污染防治措施。建设单位在对辊、搅拌工序设置水喷淋装置，对原料进行喷淋，增加原料湿度，并封闭煤渣、煤灰堆场及淤泥堆场。轮窑烟气采用双碱脱硫除尘设备处理，排放的污染物满足《砖瓦工业大气污染物排放标准》（GB29620-2013）排放限值后通过烟囱排放；本项目设置的烟囱高度须满足《砖瓦工业大气污染物排放标准》（GB29620-2013）中要求的人工干燥及焙烧窑的烟囱一律不得低于15m且高于周边200m范围内建筑3m以上的要求。</w:t>
      </w:r>
      <w:r>
        <w:rPr>
          <w:rFonts w:hint="eastAsia" w:ascii="仿宋_GB2312" w:eastAsia="仿宋_GB2312"/>
          <w:lang w:eastAsia="zh-CN"/>
        </w:rPr>
        <w:t>项目采取</w:t>
      </w:r>
      <w:r>
        <w:rPr>
          <w:rFonts w:hint="eastAsia" w:ascii="仿宋_GB2312" w:eastAsia="仿宋_GB2312"/>
        </w:rPr>
        <w:t>在淤泥堆放过程中添加除臭剂、封闭淤泥堆场处理，并在厂区周边种植树木</w:t>
      </w:r>
      <w:r>
        <w:rPr>
          <w:rFonts w:hint="eastAsia" w:ascii="仿宋_GB2312" w:eastAsia="仿宋_GB2312"/>
          <w:lang w:eastAsia="zh-CN"/>
        </w:rPr>
        <w:t>等措施减少恶臭气体的影响</w:t>
      </w:r>
      <w:r>
        <w:rPr>
          <w:rFonts w:hint="eastAsia" w:ascii="仿宋_GB2312" w:eastAsia="仿宋_GB2312"/>
        </w:rPr>
        <w:t>；运输粉尘采取定时洒水降尘处置。油烟废气经静电油烟器处理后通过专用烟道至屋顶高空排放。</w:t>
      </w:r>
    </w:p>
    <w:p>
      <w:pPr>
        <w:pStyle w:val="14"/>
        <w:spacing w:line="580" w:lineRule="exact"/>
        <w:ind w:firstLine="640" w:firstLineChars="200"/>
        <w:rPr>
          <w:rFonts w:hint="eastAsia" w:ascii="仿宋_GB2312" w:eastAsia="仿宋_GB2312"/>
        </w:rPr>
      </w:pPr>
      <w:r>
        <w:rPr>
          <w:rFonts w:hint="eastAsia" w:ascii="仿宋_GB2312" w:eastAsia="仿宋_GB2312"/>
        </w:rPr>
        <w:t>3、项目采取合理安排作业时间，禁止夜间生产；选用低噪声设备，并对搅拌机、砖机等设备基础减震、隔声</w:t>
      </w:r>
      <w:r>
        <w:rPr>
          <w:rFonts w:hint="eastAsia" w:ascii="仿宋_GB2312" w:eastAsia="仿宋_GB2312"/>
          <w:lang w:eastAsia="zh-CN"/>
        </w:rPr>
        <w:t>；</w:t>
      </w:r>
      <w:r>
        <w:rPr>
          <w:rFonts w:hint="eastAsia" w:ascii="仿宋_GB2312" w:eastAsia="仿宋_GB2312"/>
        </w:rPr>
        <w:t>空地及建筑周边布置绿化带；加强设备养护和规范物料装卸等一系列降噪隔振措施后，确保厂界噪声满足《工业企业厂界环境噪声排放标准》（GB12348-2008）中2类标准要求。</w:t>
      </w:r>
    </w:p>
    <w:p>
      <w:pPr>
        <w:pStyle w:val="14"/>
        <w:spacing w:line="580" w:lineRule="exact"/>
        <w:ind w:firstLine="640" w:firstLineChars="200"/>
        <w:rPr>
          <w:rFonts w:hint="eastAsia" w:ascii="仿宋_GB2312" w:eastAsia="仿宋_GB2312"/>
        </w:rPr>
      </w:pPr>
      <w:r>
        <w:rPr>
          <w:rFonts w:hint="eastAsia" w:ascii="仿宋_GB2312" w:eastAsia="仿宋_GB2312"/>
        </w:rPr>
        <w:t>4、落实好各类固体废物的收集、处置措施。厂区设置一般固废储存场地，一般固废储存场地间需要按照《一般工业固体废物贮存、处置场污染控制标准》（GB18599-2001）规定及2013年修改单中的固体废物控制要求。项目挤出工序将产生部分废泥坯经过工作人员收集后可重新进入搅拌工序重新生产；不合格烧结砖收集后外售用于铺路；水膜脱硫设备处理后产的废渣可外售于水泥厂作生产原料；磁选废铁外售废品回收单位综合利用。</w:t>
      </w:r>
    </w:p>
    <w:p>
      <w:pPr>
        <w:pStyle w:val="14"/>
        <w:spacing w:line="580" w:lineRule="exact"/>
        <w:ind w:firstLine="640" w:firstLineChars="200"/>
        <w:rPr>
          <w:rFonts w:ascii="仿宋_GB2312" w:hAnsi="宋体" w:eastAsia="仿宋_GB2312"/>
        </w:rPr>
      </w:pPr>
      <w:r>
        <w:rPr>
          <w:rFonts w:hint="eastAsia" w:ascii="仿宋_GB2312" w:hAnsi="宋体" w:eastAsia="仿宋_GB2312"/>
          <w:lang w:val="en-US" w:eastAsia="zh-CN"/>
        </w:rPr>
        <w:t>5、</w:t>
      </w:r>
      <w:r>
        <w:rPr>
          <w:rFonts w:hint="eastAsia" w:ascii="仿宋_GB2312" w:hAnsi="宋体" w:eastAsia="仿宋_GB2312"/>
        </w:rPr>
        <w:t>加强环境管理，设专门的环保机构及环保人员，确保各项污染防治设施正常运行、各类污染物达标排放，严禁“三废”不经处理直接排放。同时应采取有效措施防止发生各种污染事故，制定好各种污染事故风险防范和应急措施，增强事故防范意识。</w:t>
      </w:r>
    </w:p>
    <w:p>
      <w:pPr>
        <w:pStyle w:val="14"/>
        <w:spacing w:line="580" w:lineRule="exact"/>
        <w:ind w:firstLine="640" w:firstLineChars="200"/>
        <w:rPr>
          <w:rFonts w:ascii="仿宋_GB2312" w:hAnsi="宋体" w:eastAsia="仿宋_GB2312"/>
        </w:rPr>
      </w:pPr>
      <w:r>
        <w:rPr>
          <w:rFonts w:hint="eastAsia" w:ascii="仿宋_GB2312" w:hAnsi="宋体" w:eastAsia="仿宋_GB2312"/>
          <w:lang w:val="en-US" w:eastAsia="zh-CN"/>
        </w:rPr>
        <w:t>6</w:t>
      </w:r>
      <w:r>
        <w:rPr>
          <w:rFonts w:hint="eastAsia" w:ascii="仿宋_GB2312" w:hAnsi="宋体" w:eastAsia="仿宋_GB2312"/>
        </w:rPr>
        <w:t>、</w:t>
      </w:r>
      <w:r>
        <w:rPr>
          <w:rFonts w:hint="eastAsia" w:ascii="仿宋_GB2312" w:hAnsi="宋体" w:eastAsia="仿宋_GB2312"/>
          <w:lang w:eastAsia="zh-CN"/>
        </w:rPr>
        <w:t>本项目</w:t>
      </w:r>
      <w:r>
        <w:rPr>
          <w:rFonts w:hint="eastAsia" w:ascii="仿宋_GB2312" w:hAnsi="宋体" w:eastAsia="仿宋_GB2312"/>
        </w:rPr>
        <w:t>污染物总量控制指标：</w:t>
      </w:r>
      <w:r>
        <w:rPr>
          <w:rFonts w:hint="eastAsia" w:ascii="仿宋_GB2312" w:hAnsi="宋体" w:eastAsia="仿宋_GB2312"/>
          <w:lang w:val="de-DE"/>
        </w:rPr>
        <w:t>SO</w:t>
      </w:r>
      <w:r>
        <w:rPr>
          <w:rFonts w:hint="eastAsia" w:ascii="仿宋_GB2312" w:hAnsi="宋体" w:eastAsia="仿宋_GB2312"/>
          <w:vertAlign w:val="subscript"/>
          <w:lang w:val="de-DE"/>
        </w:rPr>
        <w:t>2</w:t>
      </w:r>
      <w:r>
        <w:rPr>
          <w:rFonts w:hint="eastAsia" w:ascii="仿宋_GB2312" w:hAnsi="宋体" w:eastAsia="仿宋_GB2312"/>
        </w:rPr>
        <w:t>≤9.20</w:t>
      </w:r>
      <w:r>
        <w:rPr>
          <w:rFonts w:hint="eastAsia" w:ascii="仿宋_GB2312" w:hAnsi="宋体" w:eastAsia="仿宋_GB2312"/>
          <w:lang w:val="de-DE"/>
        </w:rPr>
        <w:t>t/a</w:t>
      </w:r>
      <w:r>
        <w:rPr>
          <w:rFonts w:hint="eastAsia" w:ascii="仿宋_GB2312" w:hAnsi="宋体" w:eastAsia="仿宋_GB2312"/>
        </w:rPr>
        <w:t>，</w:t>
      </w:r>
      <w:r>
        <w:rPr>
          <w:rFonts w:hint="eastAsia" w:ascii="仿宋_GB2312" w:hAnsi="宋体" w:eastAsia="仿宋_GB2312"/>
          <w:lang w:val="de-DE"/>
        </w:rPr>
        <w:t>NO</w:t>
      </w:r>
      <w:r>
        <w:rPr>
          <w:rFonts w:hint="eastAsia" w:ascii="仿宋_GB2312" w:hAnsi="宋体" w:eastAsia="仿宋_GB2312"/>
          <w:vertAlign w:val="subscript"/>
          <w:lang w:val="de-DE"/>
        </w:rPr>
        <w:t>x</w:t>
      </w:r>
      <w:r>
        <w:rPr>
          <w:rFonts w:hint="eastAsia" w:ascii="仿宋_GB2312" w:hAnsi="宋体" w:eastAsia="仿宋_GB2312"/>
        </w:rPr>
        <w:t>≤17.05</w:t>
      </w:r>
      <w:r>
        <w:rPr>
          <w:rFonts w:hint="eastAsia" w:ascii="仿宋_GB2312" w:hAnsi="宋体" w:eastAsia="仿宋_GB2312"/>
          <w:lang w:val="de-DE"/>
        </w:rPr>
        <w:t>t/a</w:t>
      </w:r>
      <w:r>
        <w:rPr>
          <w:rFonts w:hint="eastAsia" w:ascii="仿宋_GB2312" w:hAnsi="宋体" w:eastAsia="仿宋_GB2312"/>
        </w:rPr>
        <w:t>。</w:t>
      </w:r>
    </w:p>
    <w:p>
      <w:pPr>
        <w:pStyle w:val="14"/>
        <w:spacing w:line="580" w:lineRule="exact"/>
        <w:ind w:firstLine="640" w:firstLineChars="200"/>
        <w:rPr>
          <w:rFonts w:ascii="仿宋_GB2312" w:hAnsi="宋体" w:eastAsia="仿宋_GB2312"/>
        </w:rPr>
      </w:pPr>
      <w:r>
        <w:rPr>
          <w:rFonts w:hint="eastAsia" w:ascii="仿宋_GB2312" w:hAnsi="宋体" w:eastAsia="仿宋_GB2312"/>
        </w:rPr>
        <w:t>三、按照《建设项目环境保护管理条例》的规定，建设单位应当按照国务院环境保护行政主管部门规定的标准和程序，对配套建设的环境保护设施进行验收，编制验收报告，并依法向社会公开验收报告。</w:t>
      </w:r>
    </w:p>
    <w:p>
      <w:pPr>
        <w:pStyle w:val="14"/>
        <w:spacing w:line="580" w:lineRule="exact"/>
        <w:ind w:firstLine="640" w:firstLineChars="200"/>
        <w:rPr>
          <w:rFonts w:ascii="仿宋_GB2312" w:hAnsi="宋体" w:eastAsia="仿宋_GB2312"/>
        </w:rPr>
      </w:pPr>
      <w:r>
        <w:rPr>
          <w:rFonts w:hint="eastAsia" w:ascii="仿宋_GB2312" w:eastAsia="仿宋_GB2312"/>
          <w:color w:val="000000"/>
        </w:rPr>
        <w:t>四、建设项目的日常环境监管工作由华容县局环境监察大队负责。</w:t>
      </w:r>
      <w:r>
        <w:rPr>
          <w:rFonts w:hint="eastAsia" w:ascii="仿宋_GB2312" w:hAnsi="宋体" w:eastAsia="仿宋_GB2312"/>
        </w:rPr>
        <w:t>你公司应在收到本批复后7个工作日内，将批复及批准的环评报告文本送至华容县环境保护局监察大队备案。</w:t>
      </w:r>
    </w:p>
    <w:p>
      <w:pPr>
        <w:pStyle w:val="14"/>
        <w:spacing w:line="360" w:lineRule="auto"/>
        <w:rPr>
          <w:rFonts w:ascii="仿宋_GB2312" w:hAnsi="宋体" w:eastAsia="仿宋_GB2312"/>
        </w:rPr>
      </w:pPr>
    </w:p>
    <w:p>
      <w:pPr>
        <w:pStyle w:val="14"/>
        <w:spacing w:line="360" w:lineRule="auto"/>
        <w:rPr>
          <w:rFonts w:ascii="仿宋_GB2312" w:hAnsi="宋体" w:eastAsia="仿宋_GB2312"/>
        </w:rPr>
      </w:pPr>
    </w:p>
    <w:p>
      <w:pPr>
        <w:pStyle w:val="14"/>
        <w:spacing w:line="360" w:lineRule="auto"/>
        <w:rPr>
          <w:rFonts w:ascii="仿宋_GB2312" w:hAnsi="宋体" w:eastAsia="仿宋_GB2312"/>
        </w:rPr>
      </w:pPr>
    </w:p>
    <w:p>
      <w:pPr>
        <w:pStyle w:val="14"/>
        <w:spacing w:line="360" w:lineRule="auto"/>
        <w:rPr>
          <w:rFonts w:ascii="仿宋_GB2312" w:hAnsi="宋体" w:eastAsia="仿宋_GB2312"/>
        </w:rPr>
      </w:pPr>
    </w:p>
    <w:p>
      <w:pPr>
        <w:pStyle w:val="14"/>
        <w:spacing w:line="360" w:lineRule="auto"/>
        <w:ind w:firstLine="4800" w:firstLineChars="1500"/>
        <w:jc w:val="left"/>
        <w:rPr>
          <w:rFonts w:hint="eastAsia" w:ascii="仿宋_GB2312" w:hAnsi="宋体" w:eastAsia="仿宋_GB2312"/>
          <w:bCs/>
        </w:rPr>
      </w:pPr>
      <w:r>
        <w:rPr>
          <w:rFonts w:hint="eastAsia" w:ascii="仿宋_GB2312" w:hAnsi="宋体" w:eastAsia="仿宋_GB2312"/>
          <w:bCs/>
        </w:rPr>
        <w:t>二</w:t>
      </w:r>
      <w:r>
        <w:rPr>
          <w:rFonts w:hint="eastAsia" w:ascii="仿宋_GB2312" w:hAnsi="宋体"/>
          <w:bCs/>
        </w:rPr>
        <w:t>〇</w:t>
      </w:r>
      <w:r>
        <w:rPr>
          <w:rFonts w:hint="eastAsia" w:ascii="仿宋_GB2312" w:hAnsi="宋体" w:eastAsia="仿宋_GB2312"/>
          <w:bCs/>
        </w:rPr>
        <w:t>一八年</w:t>
      </w:r>
      <w:r>
        <w:rPr>
          <w:rFonts w:hint="eastAsia" w:ascii="仿宋_GB2312" w:hAnsi="宋体" w:eastAsia="仿宋_GB2312"/>
          <w:bCs/>
          <w:lang w:eastAsia="zh-CN"/>
        </w:rPr>
        <w:t>九</w:t>
      </w:r>
      <w:r>
        <w:rPr>
          <w:rFonts w:hint="eastAsia" w:ascii="仿宋_GB2312" w:hAnsi="宋体" w:eastAsia="仿宋_GB2312"/>
          <w:bCs/>
        </w:rPr>
        <w:t>月十</w:t>
      </w:r>
      <w:r>
        <w:rPr>
          <w:rFonts w:hint="eastAsia" w:ascii="仿宋_GB2312" w:hAnsi="宋体" w:eastAsia="仿宋_GB2312"/>
          <w:bCs/>
          <w:lang w:eastAsia="zh-CN"/>
        </w:rPr>
        <w:t>八</w:t>
      </w:r>
      <w:r>
        <w:rPr>
          <w:rFonts w:hint="eastAsia" w:ascii="仿宋_GB2312" w:hAnsi="宋体" w:eastAsia="仿宋_GB2312"/>
          <w:bCs/>
        </w:rPr>
        <w:t>日</w:t>
      </w:r>
    </w:p>
    <w:p>
      <w:pPr>
        <w:pStyle w:val="14"/>
        <w:spacing w:line="360" w:lineRule="auto"/>
        <w:ind w:firstLine="4800" w:firstLineChars="1500"/>
        <w:jc w:val="left"/>
        <w:rPr>
          <w:rFonts w:hint="eastAsia" w:ascii="仿宋_GB2312" w:hAnsi="宋体" w:eastAsia="仿宋_GB2312"/>
          <w:bCs/>
        </w:rPr>
      </w:pPr>
    </w:p>
    <w:p>
      <w:pPr>
        <w:pStyle w:val="14"/>
        <w:spacing w:line="360" w:lineRule="auto"/>
        <w:ind w:firstLine="4800" w:firstLineChars="1500"/>
        <w:jc w:val="left"/>
        <w:rPr>
          <w:rFonts w:hint="eastAsia" w:ascii="仿宋_GB2312" w:hAnsi="宋体" w:eastAsia="仿宋_GB2312"/>
          <w:bCs/>
        </w:rPr>
      </w:pPr>
    </w:p>
    <w:p>
      <w:pPr>
        <w:pStyle w:val="14"/>
        <w:spacing w:line="360" w:lineRule="auto"/>
        <w:ind w:firstLine="4800" w:firstLineChars="1500"/>
        <w:jc w:val="left"/>
        <w:rPr>
          <w:rFonts w:hint="eastAsia" w:ascii="仿宋_GB2312" w:hAnsi="宋体" w:eastAsia="仿宋_GB2312"/>
          <w:bCs/>
        </w:rPr>
      </w:pPr>
    </w:p>
    <w:p>
      <w:pPr>
        <w:pStyle w:val="14"/>
        <w:spacing w:line="360" w:lineRule="auto"/>
        <w:ind w:firstLine="4800" w:firstLineChars="1500"/>
        <w:jc w:val="left"/>
        <w:rPr>
          <w:rFonts w:hint="eastAsia" w:ascii="仿宋_GB2312" w:hAnsi="宋体" w:eastAsia="仿宋_GB2312"/>
          <w:bCs/>
        </w:rPr>
      </w:pPr>
    </w:p>
    <w:p>
      <w:pPr>
        <w:pStyle w:val="14"/>
        <w:spacing w:line="360" w:lineRule="auto"/>
        <w:ind w:firstLine="4800" w:firstLineChars="1500"/>
        <w:jc w:val="left"/>
        <w:rPr>
          <w:rFonts w:hint="eastAsia" w:ascii="仿宋_GB2312" w:hAnsi="宋体" w:eastAsia="仿宋_GB2312"/>
          <w:bCs/>
        </w:rPr>
      </w:pPr>
    </w:p>
    <w:p>
      <w:pPr>
        <w:pStyle w:val="14"/>
        <w:spacing w:line="360" w:lineRule="auto"/>
        <w:ind w:firstLine="4800" w:firstLineChars="1500"/>
        <w:jc w:val="left"/>
        <w:rPr>
          <w:rFonts w:hint="eastAsia" w:ascii="仿宋_GB2312" w:hAnsi="宋体" w:eastAsia="仿宋_GB2312"/>
          <w:bCs/>
        </w:rPr>
      </w:pPr>
    </w:p>
    <w:p>
      <w:pPr>
        <w:pStyle w:val="14"/>
        <w:spacing w:line="360" w:lineRule="auto"/>
        <w:ind w:firstLine="4800" w:firstLineChars="1500"/>
        <w:jc w:val="left"/>
        <w:rPr>
          <w:rFonts w:hint="eastAsia" w:ascii="仿宋_GB2312" w:hAnsi="宋体" w:eastAsia="仿宋_GB2312"/>
          <w:bCs/>
        </w:rPr>
      </w:pPr>
    </w:p>
    <w:p>
      <w:pPr>
        <w:pStyle w:val="14"/>
        <w:spacing w:line="360" w:lineRule="auto"/>
        <w:ind w:firstLine="4800" w:firstLineChars="1500"/>
        <w:jc w:val="left"/>
        <w:rPr>
          <w:rFonts w:hint="eastAsia" w:ascii="仿宋_GB2312" w:hAnsi="宋体" w:eastAsia="仿宋_GB2312"/>
          <w:bCs/>
        </w:rPr>
      </w:pPr>
    </w:p>
    <w:p>
      <w:pPr>
        <w:pStyle w:val="14"/>
        <w:spacing w:line="360" w:lineRule="auto"/>
        <w:ind w:firstLine="4800" w:firstLineChars="1500"/>
        <w:jc w:val="left"/>
        <w:rPr>
          <w:rFonts w:hint="eastAsia" w:ascii="仿宋_GB2312" w:hAnsi="宋体" w:eastAsia="仿宋_GB2312"/>
          <w:bCs/>
        </w:rPr>
      </w:pPr>
    </w:p>
    <w:p>
      <w:pPr>
        <w:pStyle w:val="14"/>
        <w:spacing w:line="360" w:lineRule="auto"/>
        <w:ind w:firstLine="4800" w:firstLineChars="1500"/>
        <w:jc w:val="left"/>
        <w:rPr>
          <w:rFonts w:hint="eastAsia" w:ascii="仿宋_GB2312" w:hAnsi="宋体" w:eastAsia="仿宋_GB2312"/>
          <w:bCs/>
        </w:rPr>
      </w:pPr>
    </w:p>
    <w:p>
      <w:pPr>
        <w:pStyle w:val="14"/>
        <w:spacing w:line="360" w:lineRule="auto"/>
        <w:ind w:firstLine="4800" w:firstLineChars="1500"/>
        <w:jc w:val="left"/>
        <w:rPr>
          <w:rFonts w:hint="eastAsia" w:ascii="仿宋_GB2312" w:hAnsi="宋体" w:eastAsia="仿宋_GB2312"/>
          <w:bCs/>
        </w:rPr>
      </w:pPr>
    </w:p>
    <w:p>
      <w:pPr>
        <w:pStyle w:val="14"/>
        <w:spacing w:line="360" w:lineRule="auto"/>
        <w:ind w:firstLine="4800" w:firstLineChars="1500"/>
        <w:jc w:val="left"/>
        <w:rPr>
          <w:rFonts w:hint="eastAsia" w:ascii="仿宋_GB2312" w:hAnsi="宋体" w:eastAsia="仿宋_GB2312"/>
          <w:bCs/>
        </w:rPr>
      </w:pPr>
    </w:p>
    <w:p>
      <w:pPr>
        <w:pStyle w:val="14"/>
        <w:spacing w:line="360" w:lineRule="auto"/>
        <w:ind w:firstLine="4800" w:firstLineChars="1500"/>
        <w:jc w:val="left"/>
        <w:rPr>
          <w:rFonts w:hint="eastAsia" w:ascii="仿宋_GB2312" w:hAnsi="宋体" w:eastAsia="仿宋_GB2312"/>
          <w:bCs/>
        </w:rPr>
      </w:pPr>
    </w:p>
    <w:p>
      <w:pPr>
        <w:pStyle w:val="14"/>
        <w:spacing w:line="360" w:lineRule="auto"/>
        <w:jc w:val="left"/>
        <w:rPr>
          <w:rFonts w:hint="eastAsia" w:ascii="仿宋_GB2312" w:hAnsi="宋体" w:eastAsia="仿宋_GB2312"/>
          <w:bCs/>
        </w:rPr>
      </w:pPr>
      <w:bookmarkStart w:id="0" w:name="_GoBack"/>
      <w:bookmarkEnd w:id="0"/>
    </w:p>
    <w:p>
      <w:pPr>
        <w:ind w:firstLine="19" w:firstLineChars="6"/>
        <w:rPr>
          <w:rFonts w:ascii="仿宋" w:hAnsi="仿宋" w:eastAsia="仿宋"/>
          <w:sz w:val="32"/>
          <w:szCs w:val="32"/>
          <w:u w:val="single"/>
        </w:rPr>
      </w:pPr>
      <w:r>
        <w:rPr>
          <w:rFonts w:hint="eastAsia" w:ascii="仿宋" w:hAnsi="仿宋" w:eastAsia="仿宋"/>
          <w:sz w:val="32"/>
          <w:szCs w:val="32"/>
          <w:u w:val="single"/>
        </w:rPr>
        <w:t xml:space="preserve">                                                                                                 </w:t>
      </w:r>
    </w:p>
    <w:p>
      <w:pPr>
        <w:widowControl/>
        <w:ind w:firstLine="19" w:firstLineChars="6"/>
        <w:rPr>
          <w:rFonts w:asciiTheme="minorEastAsia" w:hAnsiTheme="minorEastAsia" w:eastAsiaTheme="minorEastAsia"/>
          <w:sz w:val="32"/>
          <w:szCs w:val="32"/>
        </w:rPr>
      </w:pPr>
      <w:r>
        <w:rPr>
          <w:rFonts w:hint="eastAsia" w:asciiTheme="minorEastAsia" w:hAnsiTheme="minorEastAsia" w:eastAsiaTheme="minorEastAsia"/>
          <w:sz w:val="32"/>
          <w:szCs w:val="32"/>
        </w:rPr>
        <w:t>抄送：</w:t>
      </w:r>
      <w:r>
        <w:rPr>
          <w:rFonts w:ascii="宋体" w:hAnsi="宋体"/>
          <w:bCs/>
          <w:sz w:val="32"/>
          <w:szCs w:val="32"/>
        </w:rPr>
        <w:t>江西景瑞祥环保科技有限公司</w:t>
      </w:r>
    </w:p>
    <w:p>
      <w:pPr>
        <w:widowControl/>
        <w:spacing w:line="180" w:lineRule="exact"/>
        <w:ind w:firstLine="19" w:firstLineChars="6"/>
        <w:rPr>
          <w:rFonts w:ascii="仿宋" w:hAnsi="仿宋" w:eastAsia="仿宋"/>
          <w:sz w:val="32"/>
          <w:szCs w:val="32"/>
        </w:rPr>
      </w:pPr>
      <w:r>
        <w:rPr>
          <w:rFonts w:hint="eastAsia" w:ascii="仿宋" w:hAnsi="仿宋" w:eastAsia="仿宋"/>
          <w:b/>
          <w:sz w:val="32"/>
          <w:szCs w:val="32"/>
          <w:u w:val="single"/>
        </w:rPr>
        <w:t xml:space="preserve">                                                         </w:t>
      </w:r>
    </w:p>
    <w:p>
      <w:pPr>
        <w:pStyle w:val="19"/>
        <w:jc w:val="both"/>
        <w:textAlignment w:val="top"/>
        <w:rPr>
          <w:rFonts w:ascii="仿宋" w:hAnsi="仿宋" w:eastAsia="仿宋"/>
          <w:sz w:val="10"/>
          <w:szCs w:val="10"/>
        </w:rPr>
      </w:pPr>
      <w:r>
        <w:rPr>
          <w:rFonts w:hint="eastAsia" w:ascii="仿宋" w:hAnsi="仿宋" w:eastAsia="仿宋"/>
          <w:b/>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850" w:gutter="0"/>
      <w:cols w:space="720" w:num="1"/>
      <w:titlePg/>
      <w:docGrid w:type="lines" w:linePitch="2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5F1D20"/>
    <w:rsid w:val="000004E5"/>
    <w:rsid w:val="00000F16"/>
    <w:rsid w:val="00003CFC"/>
    <w:rsid w:val="00006A37"/>
    <w:rsid w:val="0000707F"/>
    <w:rsid w:val="00010B3A"/>
    <w:rsid w:val="000137A5"/>
    <w:rsid w:val="00014D3F"/>
    <w:rsid w:val="0001691C"/>
    <w:rsid w:val="00016AF0"/>
    <w:rsid w:val="00017516"/>
    <w:rsid w:val="00022081"/>
    <w:rsid w:val="000237FC"/>
    <w:rsid w:val="00026018"/>
    <w:rsid w:val="0003117E"/>
    <w:rsid w:val="00033808"/>
    <w:rsid w:val="0003426D"/>
    <w:rsid w:val="00034464"/>
    <w:rsid w:val="00037A67"/>
    <w:rsid w:val="000413CA"/>
    <w:rsid w:val="00041ED7"/>
    <w:rsid w:val="0004507B"/>
    <w:rsid w:val="000452BF"/>
    <w:rsid w:val="00050749"/>
    <w:rsid w:val="00050821"/>
    <w:rsid w:val="00050CF5"/>
    <w:rsid w:val="00050EB2"/>
    <w:rsid w:val="00055B14"/>
    <w:rsid w:val="00055F88"/>
    <w:rsid w:val="00056B9E"/>
    <w:rsid w:val="00056FB7"/>
    <w:rsid w:val="00057494"/>
    <w:rsid w:val="00057CA4"/>
    <w:rsid w:val="00063DC3"/>
    <w:rsid w:val="000649BD"/>
    <w:rsid w:val="000655E7"/>
    <w:rsid w:val="0007168B"/>
    <w:rsid w:val="000723AF"/>
    <w:rsid w:val="00072FE5"/>
    <w:rsid w:val="00073F63"/>
    <w:rsid w:val="000749A1"/>
    <w:rsid w:val="00076989"/>
    <w:rsid w:val="00076CB3"/>
    <w:rsid w:val="00077DBE"/>
    <w:rsid w:val="0008071F"/>
    <w:rsid w:val="00083625"/>
    <w:rsid w:val="00083A2D"/>
    <w:rsid w:val="00091E7A"/>
    <w:rsid w:val="00091F02"/>
    <w:rsid w:val="00096137"/>
    <w:rsid w:val="00096E73"/>
    <w:rsid w:val="000972A0"/>
    <w:rsid w:val="00097EB1"/>
    <w:rsid w:val="000A10FA"/>
    <w:rsid w:val="000A1F53"/>
    <w:rsid w:val="000A263B"/>
    <w:rsid w:val="000A51DB"/>
    <w:rsid w:val="000A5F6B"/>
    <w:rsid w:val="000A7BED"/>
    <w:rsid w:val="000B1126"/>
    <w:rsid w:val="000B1B00"/>
    <w:rsid w:val="000B3DCC"/>
    <w:rsid w:val="000C22CD"/>
    <w:rsid w:val="000C37A6"/>
    <w:rsid w:val="000C56C8"/>
    <w:rsid w:val="000C7135"/>
    <w:rsid w:val="000C71F5"/>
    <w:rsid w:val="000D1E16"/>
    <w:rsid w:val="000D253A"/>
    <w:rsid w:val="000D2A6E"/>
    <w:rsid w:val="000D6CCD"/>
    <w:rsid w:val="000D77BE"/>
    <w:rsid w:val="000D7A88"/>
    <w:rsid w:val="000E0419"/>
    <w:rsid w:val="000E05B9"/>
    <w:rsid w:val="000E0D07"/>
    <w:rsid w:val="000E2581"/>
    <w:rsid w:val="000E4196"/>
    <w:rsid w:val="000E523E"/>
    <w:rsid w:val="000E5638"/>
    <w:rsid w:val="000E5BDA"/>
    <w:rsid w:val="000F13B7"/>
    <w:rsid w:val="000F2148"/>
    <w:rsid w:val="000F2265"/>
    <w:rsid w:val="000F6608"/>
    <w:rsid w:val="000F7372"/>
    <w:rsid w:val="000F75DC"/>
    <w:rsid w:val="000F7A99"/>
    <w:rsid w:val="000F7BD2"/>
    <w:rsid w:val="00101C1C"/>
    <w:rsid w:val="00101E5E"/>
    <w:rsid w:val="00102136"/>
    <w:rsid w:val="001035EB"/>
    <w:rsid w:val="00104664"/>
    <w:rsid w:val="00107548"/>
    <w:rsid w:val="00107DF0"/>
    <w:rsid w:val="001133C3"/>
    <w:rsid w:val="001138C7"/>
    <w:rsid w:val="001177E2"/>
    <w:rsid w:val="0012023C"/>
    <w:rsid w:val="00121273"/>
    <w:rsid w:val="001223F7"/>
    <w:rsid w:val="0012350C"/>
    <w:rsid w:val="001279A8"/>
    <w:rsid w:val="00131126"/>
    <w:rsid w:val="00131447"/>
    <w:rsid w:val="00131E30"/>
    <w:rsid w:val="00134207"/>
    <w:rsid w:val="001363F4"/>
    <w:rsid w:val="00140E9E"/>
    <w:rsid w:val="00144957"/>
    <w:rsid w:val="00144F37"/>
    <w:rsid w:val="00144F5A"/>
    <w:rsid w:val="00145118"/>
    <w:rsid w:val="00145D41"/>
    <w:rsid w:val="00147976"/>
    <w:rsid w:val="001479CC"/>
    <w:rsid w:val="00150767"/>
    <w:rsid w:val="00152074"/>
    <w:rsid w:val="0015332C"/>
    <w:rsid w:val="00154183"/>
    <w:rsid w:val="00157642"/>
    <w:rsid w:val="0015795A"/>
    <w:rsid w:val="00157A9E"/>
    <w:rsid w:val="00160559"/>
    <w:rsid w:val="001606BD"/>
    <w:rsid w:val="001607C9"/>
    <w:rsid w:val="00160B2B"/>
    <w:rsid w:val="00161100"/>
    <w:rsid w:val="00162F6C"/>
    <w:rsid w:val="001637F9"/>
    <w:rsid w:val="0016733F"/>
    <w:rsid w:val="0016757D"/>
    <w:rsid w:val="001711DF"/>
    <w:rsid w:val="00174BA9"/>
    <w:rsid w:val="00177187"/>
    <w:rsid w:val="001775B1"/>
    <w:rsid w:val="00181048"/>
    <w:rsid w:val="00182986"/>
    <w:rsid w:val="00183C85"/>
    <w:rsid w:val="00184139"/>
    <w:rsid w:val="0018622F"/>
    <w:rsid w:val="00186532"/>
    <w:rsid w:val="0019056A"/>
    <w:rsid w:val="001928DB"/>
    <w:rsid w:val="00193AAA"/>
    <w:rsid w:val="0019409F"/>
    <w:rsid w:val="001942AB"/>
    <w:rsid w:val="001942ED"/>
    <w:rsid w:val="00195BA3"/>
    <w:rsid w:val="00195CEF"/>
    <w:rsid w:val="00196595"/>
    <w:rsid w:val="00197327"/>
    <w:rsid w:val="00197499"/>
    <w:rsid w:val="001979BD"/>
    <w:rsid w:val="00197E1D"/>
    <w:rsid w:val="001A3C90"/>
    <w:rsid w:val="001A465C"/>
    <w:rsid w:val="001A5600"/>
    <w:rsid w:val="001A7E30"/>
    <w:rsid w:val="001B2B18"/>
    <w:rsid w:val="001B4A07"/>
    <w:rsid w:val="001B51B7"/>
    <w:rsid w:val="001B6E79"/>
    <w:rsid w:val="001C01FB"/>
    <w:rsid w:val="001C102C"/>
    <w:rsid w:val="001C2CE1"/>
    <w:rsid w:val="001C33F7"/>
    <w:rsid w:val="001C3710"/>
    <w:rsid w:val="001C48E6"/>
    <w:rsid w:val="001C4BE7"/>
    <w:rsid w:val="001C6C02"/>
    <w:rsid w:val="001C7B51"/>
    <w:rsid w:val="001D2EE2"/>
    <w:rsid w:val="001E3E13"/>
    <w:rsid w:val="001E7B75"/>
    <w:rsid w:val="001F076F"/>
    <w:rsid w:val="001F0C95"/>
    <w:rsid w:val="001F0DF3"/>
    <w:rsid w:val="001F1520"/>
    <w:rsid w:val="001F2BFD"/>
    <w:rsid w:val="002007C7"/>
    <w:rsid w:val="00201BF5"/>
    <w:rsid w:val="002043BB"/>
    <w:rsid w:val="00205195"/>
    <w:rsid w:val="0020557D"/>
    <w:rsid w:val="00207727"/>
    <w:rsid w:val="00210DCE"/>
    <w:rsid w:val="00211202"/>
    <w:rsid w:val="002126A3"/>
    <w:rsid w:val="00213298"/>
    <w:rsid w:val="00213660"/>
    <w:rsid w:val="002170B4"/>
    <w:rsid w:val="00217AE2"/>
    <w:rsid w:val="002244DA"/>
    <w:rsid w:val="0023143A"/>
    <w:rsid w:val="00232F68"/>
    <w:rsid w:val="00235950"/>
    <w:rsid w:val="00236DEB"/>
    <w:rsid w:val="00240B9C"/>
    <w:rsid w:val="0024157A"/>
    <w:rsid w:val="00242225"/>
    <w:rsid w:val="00242F35"/>
    <w:rsid w:val="00243178"/>
    <w:rsid w:val="00243237"/>
    <w:rsid w:val="00247912"/>
    <w:rsid w:val="00250A81"/>
    <w:rsid w:val="00250F81"/>
    <w:rsid w:val="0025285C"/>
    <w:rsid w:val="002567ED"/>
    <w:rsid w:val="00256A99"/>
    <w:rsid w:val="00257976"/>
    <w:rsid w:val="00257BC2"/>
    <w:rsid w:val="0026198C"/>
    <w:rsid w:val="00267F1A"/>
    <w:rsid w:val="00270DD0"/>
    <w:rsid w:val="002713C6"/>
    <w:rsid w:val="00272AC7"/>
    <w:rsid w:val="00274510"/>
    <w:rsid w:val="00275964"/>
    <w:rsid w:val="00277B56"/>
    <w:rsid w:val="00280848"/>
    <w:rsid w:val="00281177"/>
    <w:rsid w:val="0028288E"/>
    <w:rsid w:val="00283854"/>
    <w:rsid w:val="002860F1"/>
    <w:rsid w:val="002874A8"/>
    <w:rsid w:val="0029467D"/>
    <w:rsid w:val="002A24E2"/>
    <w:rsid w:val="002A38C8"/>
    <w:rsid w:val="002A7DD1"/>
    <w:rsid w:val="002B335D"/>
    <w:rsid w:val="002B7360"/>
    <w:rsid w:val="002C2612"/>
    <w:rsid w:val="002C2B82"/>
    <w:rsid w:val="002C36F2"/>
    <w:rsid w:val="002C6654"/>
    <w:rsid w:val="002D6CBC"/>
    <w:rsid w:val="002E12BE"/>
    <w:rsid w:val="002E41F5"/>
    <w:rsid w:val="002E4BAB"/>
    <w:rsid w:val="002E4D34"/>
    <w:rsid w:val="002E4E88"/>
    <w:rsid w:val="002F0446"/>
    <w:rsid w:val="002F56F1"/>
    <w:rsid w:val="002F5DCD"/>
    <w:rsid w:val="002F5EA7"/>
    <w:rsid w:val="0030251E"/>
    <w:rsid w:val="0030315F"/>
    <w:rsid w:val="00304B40"/>
    <w:rsid w:val="00304E05"/>
    <w:rsid w:val="00305166"/>
    <w:rsid w:val="00310961"/>
    <w:rsid w:val="00313384"/>
    <w:rsid w:val="00315420"/>
    <w:rsid w:val="0031701A"/>
    <w:rsid w:val="0032051B"/>
    <w:rsid w:val="00321B28"/>
    <w:rsid w:val="00324031"/>
    <w:rsid w:val="00324320"/>
    <w:rsid w:val="0032526A"/>
    <w:rsid w:val="00325D3B"/>
    <w:rsid w:val="003279BA"/>
    <w:rsid w:val="00331A0C"/>
    <w:rsid w:val="0033220D"/>
    <w:rsid w:val="00332C41"/>
    <w:rsid w:val="003336B0"/>
    <w:rsid w:val="0033729C"/>
    <w:rsid w:val="0033741B"/>
    <w:rsid w:val="00343276"/>
    <w:rsid w:val="003439CD"/>
    <w:rsid w:val="0034528A"/>
    <w:rsid w:val="00345832"/>
    <w:rsid w:val="0035037D"/>
    <w:rsid w:val="0035365D"/>
    <w:rsid w:val="003542C2"/>
    <w:rsid w:val="00355697"/>
    <w:rsid w:val="0035588D"/>
    <w:rsid w:val="00356839"/>
    <w:rsid w:val="0035695D"/>
    <w:rsid w:val="00356B12"/>
    <w:rsid w:val="00357D05"/>
    <w:rsid w:val="00361D79"/>
    <w:rsid w:val="00361E1C"/>
    <w:rsid w:val="003629A7"/>
    <w:rsid w:val="0036377C"/>
    <w:rsid w:val="003653A9"/>
    <w:rsid w:val="00365B37"/>
    <w:rsid w:val="0037057D"/>
    <w:rsid w:val="00371535"/>
    <w:rsid w:val="00372414"/>
    <w:rsid w:val="00373C56"/>
    <w:rsid w:val="003768C1"/>
    <w:rsid w:val="00380DE1"/>
    <w:rsid w:val="0038357F"/>
    <w:rsid w:val="00384BDD"/>
    <w:rsid w:val="00387F35"/>
    <w:rsid w:val="00390DC1"/>
    <w:rsid w:val="0039171B"/>
    <w:rsid w:val="00396201"/>
    <w:rsid w:val="003A03DE"/>
    <w:rsid w:val="003A10AA"/>
    <w:rsid w:val="003A1B8B"/>
    <w:rsid w:val="003A2342"/>
    <w:rsid w:val="003A5943"/>
    <w:rsid w:val="003B00AF"/>
    <w:rsid w:val="003B01A4"/>
    <w:rsid w:val="003B22BB"/>
    <w:rsid w:val="003B3295"/>
    <w:rsid w:val="003B5517"/>
    <w:rsid w:val="003B59DB"/>
    <w:rsid w:val="003B7E7C"/>
    <w:rsid w:val="003C1867"/>
    <w:rsid w:val="003C37EE"/>
    <w:rsid w:val="003C6040"/>
    <w:rsid w:val="003C7137"/>
    <w:rsid w:val="003C7B80"/>
    <w:rsid w:val="003D2B15"/>
    <w:rsid w:val="003D53BD"/>
    <w:rsid w:val="003D55D6"/>
    <w:rsid w:val="003D7575"/>
    <w:rsid w:val="003D7BBC"/>
    <w:rsid w:val="003E1292"/>
    <w:rsid w:val="003E12FD"/>
    <w:rsid w:val="003E2F8E"/>
    <w:rsid w:val="003E455C"/>
    <w:rsid w:val="003F04FE"/>
    <w:rsid w:val="003F25A3"/>
    <w:rsid w:val="003F4752"/>
    <w:rsid w:val="003F4DA5"/>
    <w:rsid w:val="003F5709"/>
    <w:rsid w:val="003F6C46"/>
    <w:rsid w:val="004000BC"/>
    <w:rsid w:val="00400EB0"/>
    <w:rsid w:val="004011EB"/>
    <w:rsid w:val="00403DB0"/>
    <w:rsid w:val="00407555"/>
    <w:rsid w:val="00407BD5"/>
    <w:rsid w:val="00411DAF"/>
    <w:rsid w:val="00413C2B"/>
    <w:rsid w:val="00415974"/>
    <w:rsid w:val="00417671"/>
    <w:rsid w:val="004201C7"/>
    <w:rsid w:val="00420FB2"/>
    <w:rsid w:val="00420FBF"/>
    <w:rsid w:val="004242BE"/>
    <w:rsid w:val="004272A9"/>
    <w:rsid w:val="00431CCE"/>
    <w:rsid w:val="00434E35"/>
    <w:rsid w:val="00435B85"/>
    <w:rsid w:val="00440780"/>
    <w:rsid w:val="00440C91"/>
    <w:rsid w:val="004431FC"/>
    <w:rsid w:val="00445003"/>
    <w:rsid w:val="00455231"/>
    <w:rsid w:val="004560B0"/>
    <w:rsid w:val="00456132"/>
    <w:rsid w:val="004577FB"/>
    <w:rsid w:val="00457D5C"/>
    <w:rsid w:val="00460CC1"/>
    <w:rsid w:val="004614E6"/>
    <w:rsid w:val="00466B60"/>
    <w:rsid w:val="00467BFC"/>
    <w:rsid w:val="00470D76"/>
    <w:rsid w:val="004735B7"/>
    <w:rsid w:val="00473DC1"/>
    <w:rsid w:val="00473E91"/>
    <w:rsid w:val="0047692B"/>
    <w:rsid w:val="004817E8"/>
    <w:rsid w:val="0048674F"/>
    <w:rsid w:val="0049006D"/>
    <w:rsid w:val="00493592"/>
    <w:rsid w:val="00494387"/>
    <w:rsid w:val="004979AD"/>
    <w:rsid w:val="004A0C5F"/>
    <w:rsid w:val="004A1786"/>
    <w:rsid w:val="004A37C6"/>
    <w:rsid w:val="004A4376"/>
    <w:rsid w:val="004C36A5"/>
    <w:rsid w:val="004C5C32"/>
    <w:rsid w:val="004D068C"/>
    <w:rsid w:val="004D08FA"/>
    <w:rsid w:val="004D357F"/>
    <w:rsid w:val="004D5F6A"/>
    <w:rsid w:val="004E0CD2"/>
    <w:rsid w:val="004E29EF"/>
    <w:rsid w:val="004E5DC4"/>
    <w:rsid w:val="004E6500"/>
    <w:rsid w:val="004E7748"/>
    <w:rsid w:val="004E7EDE"/>
    <w:rsid w:val="004F2AEA"/>
    <w:rsid w:val="004F51B9"/>
    <w:rsid w:val="00500F34"/>
    <w:rsid w:val="00503580"/>
    <w:rsid w:val="0050471E"/>
    <w:rsid w:val="005053B4"/>
    <w:rsid w:val="00506EBA"/>
    <w:rsid w:val="00507556"/>
    <w:rsid w:val="00507665"/>
    <w:rsid w:val="00510807"/>
    <w:rsid w:val="005110F5"/>
    <w:rsid w:val="00511C2D"/>
    <w:rsid w:val="0051449D"/>
    <w:rsid w:val="005150EA"/>
    <w:rsid w:val="005152E9"/>
    <w:rsid w:val="00515486"/>
    <w:rsid w:val="005165D0"/>
    <w:rsid w:val="00516D4D"/>
    <w:rsid w:val="0051763A"/>
    <w:rsid w:val="0052064F"/>
    <w:rsid w:val="0052101F"/>
    <w:rsid w:val="0052303A"/>
    <w:rsid w:val="00526A9B"/>
    <w:rsid w:val="0052782A"/>
    <w:rsid w:val="005337A1"/>
    <w:rsid w:val="00533D41"/>
    <w:rsid w:val="00536AC9"/>
    <w:rsid w:val="00543AA5"/>
    <w:rsid w:val="005453A5"/>
    <w:rsid w:val="00545B2F"/>
    <w:rsid w:val="00547FF7"/>
    <w:rsid w:val="00551FDA"/>
    <w:rsid w:val="005606C0"/>
    <w:rsid w:val="005607E6"/>
    <w:rsid w:val="00561918"/>
    <w:rsid w:val="00561A4E"/>
    <w:rsid w:val="00561A5A"/>
    <w:rsid w:val="00561BDB"/>
    <w:rsid w:val="00562A81"/>
    <w:rsid w:val="00565B05"/>
    <w:rsid w:val="00565B1E"/>
    <w:rsid w:val="00566535"/>
    <w:rsid w:val="00574806"/>
    <w:rsid w:val="0057548A"/>
    <w:rsid w:val="0057770E"/>
    <w:rsid w:val="005808BE"/>
    <w:rsid w:val="005835CC"/>
    <w:rsid w:val="00583EB5"/>
    <w:rsid w:val="00586072"/>
    <w:rsid w:val="00587061"/>
    <w:rsid w:val="005872B0"/>
    <w:rsid w:val="00590A91"/>
    <w:rsid w:val="005912DF"/>
    <w:rsid w:val="005915E5"/>
    <w:rsid w:val="005925E5"/>
    <w:rsid w:val="005935FC"/>
    <w:rsid w:val="00594B00"/>
    <w:rsid w:val="00595699"/>
    <w:rsid w:val="0059647F"/>
    <w:rsid w:val="0059754C"/>
    <w:rsid w:val="005A097A"/>
    <w:rsid w:val="005A27C5"/>
    <w:rsid w:val="005A493F"/>
    <w:rsid w:val="005A6EE3"/>
    <w:rsid w:val="005A7F08"/>
    <w:rsid w:val="005B2290"/>
    <w:rsid w:val="005B73C7"/>
    <w:rsid w:val="005C0C04"/>
    <w:rsid w:val="005C1F0E"/>
    <w:rsid w:val="005C362F"/>
    <w:rsid w:val="005C5197"/>
    <w:rsid w:val="005C6109"/>
    <w:rsid w:val="005C6312"/>
    <w:rsid w:val="005C787B"/>
    <w:rsid w:val="005C7ABB"/>
    <w:rsid w:val="005D19C4"/>
    <w:rsid w:val="005D3580"/>
    <w:rsid w:val="005D4193"/>
    <w:rsid w:val="005D5987"/>
    <w:rsid w:val="005D71F0"/>
    <w:rsid w:val="005E054F"/>
    <w:rsid w:val="005E3183"/>
    <w:rsid w:val="005E5E48"/>
    <w:rsid w:val="005F16CB"/>
    <w:rsid w:val="005F1D20"/>
    <w:rsid w:val="005F1ED8"/>
    <w:rsid w:val="005F3253"/>
    <w:rsid w:val="005F343B"/>
    <w:rsid w:val="005F4371"/>
    <w:rsid w:val="005F665B"/>
    <w:rsid w:val="005F75B5"/>
    <w:rsid w:val="006007D3"/>
    <w:rsid w:val="00601C27"/>
    <w:rsid w:val="006104A0"/>
    <w:rsid w:val="006104BE"/>
    <w:rsid w:val="00610EC0"/>
    <w:rsid w:val="0061182D"/>
    <w:rsid w:val="00615D58"/>
    <w:rsid w:val="0061677A"/>
    <w:rsid w:val="00620D0B"/>
    <w:rsid w:val="006220DB"/>
    <w:rsid w:val="006227F8"/>
    <w:rsid w:val="00624478"/>
    <w:rsid w:val="0062450A"/>
    <w:rsid w:val="00624C3A"/>
    <w:rsid w:val="00626398"/>
    <w:rsid w:val="00630094"/>
    <w:rsid w:val="0063146C"/>
    <w:rsid w:val="00632A52"/>
    <w:rsid w:val="00632B26"/>
    <w:rsid w:val="0063302B"/>
    <w:rsid w:val="00633F7D"/>
    <w:rsid w:val="00634029"/>
    <w:rsid w:val="00634A41"/>
    <w:rsid w:val="006352ED"/>
    <w:rsid w:val="0064036C"/>
    <w:rsid w:val="006437C2"/>
    <w:rsid w:val="006452A2"/>
    <w:rsid w:val="00645C47"/>
    <w:rsid w:val="00646310"/>
    <w:rsid w:val="0064799D"/>
    <w:rsid w:val="00652E58"/>
    <w:rsid w:val="00654DC0"/>
    <w:rsid w:val="00654F56"/>
    <w:rsid w:val="00660B4B"/>
    <w:rsid w:val="006618A8"/>
    <w:rsid w:val="00661924"/>
    <w:rsid w:val="00662E59"/>
    <w:rsid w:val="006630B5"/>
    <w:rsid w:val="006656C6"/>
    <w:rsid w:val="00665BA6"/>
    <w:rsid w:val="00666EFC"/>
    <w:rsid w:val="0067092F"/>
    <w:rsid w:val="00672534"/>
    <w:rsid w:val="00675620"/>
    <w:rsid w:val="00675EA4"/>
    <w:rsid w:val="006810C9"/>
    <w:rsid w:val="006815A5"/>
    <w:rsid w:val="0068225F"/>
    <w:rsid w:val="006824C3"/>
    <w:rsid w:val="006832F9"/>
    <w:rsid w:val="00686E0D"/>
    <w:rsid w:val="0068707D"/>
    <w:rsid w:val="00687BBF"/>
    <w:rsid w:val="00687FF4"/>
    <w:rsid w:val="00690708"/>
    <w:rsid w:val="00692A6A"/>
    <w:rsid w:val="00692A77"/>
    <w:rsid w:val="00697DCA"/>
    <w:rsid w:val="00697F37"/>
    <w:rsid w:val="006A1572"/>
    <w:rsid w:val="006A15F4"/>
    <w:rsid w:val="006A17CF"/>
    <w:rsid w:val="006A462F"/>
    <w:rsid w:val="006A5E45"/>
    <w:rsid w:val="006B440D"/>
    <w:rsid w:val="006B5B53"/>
    <w:rsid w:val="006C1F45"/>
    <w:rsid w:val="006C1F6B"/>
    <w:rsid w:val="006C448D"/>
    <w:rsid w:val="006C449D"/>
    <w:rsid w:val="006C6531"/>
    <w:rsid w:val="006C6641"/>
    <w:rsid w:val="006C6C7C"/>
    <w:rsid w:val="006D1109"/>
    <w:rsid w:val="006D4EFC"/>
    <w:rsid w:val="006D62C2"/>
    <w:rsid w:val="006D69E3"/>
    <w:rsid w:val="006E0233"/>
    <w:rsid w:val="006E3A4F"/>
    <w:rsid w:val="006E3C1B"/>
    <w:rsid w:val="006E50E9"/>
    <w:rsid w:val="006E7F62"/>
    <w:rsid w:val="006F10F5"/>
    <w:rsid w:val="006F159F"/>
    <w:rsid w:val="006F20D2"/>
    <w:rsid w:val="006F2DBF"/>
    <w:rsid w:val="006F4CD5"/>
    <w:rsid w:val="006F501E"/>
    <w:rsid w:val="006F6B04"/>
    <w:rsid w:val="00701E94"/>
    <w:rsid w:val="007020CE"/>
    <w:rsid w:val="0070233B"/>
    <w:rsid w:val="00702D44"/>
    <w:rsid w:val="00702DE9"/>
    <w:rsid w:val="00703B15"/>
    <w:rsid w:val="00704142"/>
    <w:rsid w:val="00707A5D"/>
    <w:rsid w:val="00707D75"/>
    <w:rsid w:val="00710088"/>
    <w:rsid w:val="00711C14"/>
    <w:rsid w:val="00712B5E"/>
    <w:rsid w:val="00724FB7"/>
    <w:rsid w:val="00725EA0"/>
    <w:rsid w:val="00730E29"/>
    <w:rsid w:val="0073248F"/>
    <w:rsid w:val="007327D8"/>
    <w:rsid w:val="0073386B"/>
    <w:rsid w:val="007366F6"/>
    <w:rsid w:val="00737CC5"/>
    <w:rsid w:val="00744236"/>
    <w:rsid w:val="00750F16"/>
    <w:rsid w:val="00757C09"/>
    <w:rsid w:val="00760C00"/>
    <w:rsid w:val="00763ACE"/>
    <w:rsid w:val="007644AB"/>
    <w:rsid w:val="00772E7F"/>
    <w:rsid w:val="00780F69"/>
    <w:rsid w:val="00781B33"/>
    <w:rsid w:val="00785AE3"/>
    <w:rsid w:val="00790D64"/>
    <w:rsid w:val="0079115B"/>
    <w:rsid w:val="00791652"/>
    <w:rsid w:val="00793B5D"/>
    <w:rsid w:val="0079495E"/>
    <w:rsid w:val="00796DD2"/>
    <w:rsid w:val="007A01F7"/>
    <w:rsid w:val="007A068C"/>
    <w:rsid w:val="007A0EDE"/>
    <w:rsid w:val="007A1756"/>
    <w:rsid w:val="007A29FD"/>
    <w:rsid w:val="007A49B9"/>
    <w:rsid w:val="007A4CBE"/>
    <w:rsid w:val="007A5F2C"/>
    <w:rsid w:val="007A698F"/>
    <w:rsid w:val="007B16CD"/>
    <w:rsid w:val="007B1B53"/>
    <w:rsid w:val="007B1BDE"/>
    <w:rsid w:val="007B2F1F"/>
    <w:rsid w:val="007B68A2"/>
    <w:rsid w:val="007C32CC"/>
    <w:rsid w:val="007C3F95"/>
    <w:rsid w:val="007C402B"/>
    <w:rsid w:val="007C5AFD"/>
    <w:rsid w:val="007C6547"/>
    <w:rsid w:val="007C6B09"/>
    <w:rsid w:val="007D0126"/>
    <w:rsid w:val="007D2B1E"/>
    <w:rsid w:val="007D4A21"/>
    <w:rsid w:val="007D5C89"/>
    <w:rsid w:val="007D6F55"/>
    <w:rsid w:val="007E02BA"/>
    <w:rsid w:val="007E57FB"/>
    <w:rsid w:val="007E6176"/>
    <w:rsid w:val="007E73E0"/>
    <w:rsid w:val="007F0A9C"/>
    <w:rsid w:val="007F1D37"/>
    <w:rsid w:val="007F2CEE"/>
    <w:rsid w:val="007F30FA"/>
    <w:rsid w:val="007F31B6"/>
    <w:rsid w:val="007F43AC"/>
    <w:rsid w:val="007F4638"/>
    <w:rsid w:val="007F527B"/>
    <w:rsid w:val="007F6228"/>
    <w:rsid w:val="007F7922"/>
    <w:rsid w:val="008011ED"/>
    <w:rsid w:val="0080280C"/>
    <w:rsid w:val="0080495D"/>
    <w:rsid w:val="008059AD"/>
    <w:rsid w:val="00807099"/>
    <w:rsid w:val="008129DC"/>
    <w:rsid w:val="00815F27"/>
    <w:rsid w:val="0081669E"/>
    <w:rsid w:val="00821113"/>
    <w:rsid w:val="008232CC"/>
    <w:rsid w:val="00824C49"/>
    <w:rsid w:val="008261A0"/>
    <w:rsid w:val="00826CE3"/>
    <w:rsid w:val="00826D39"/>
    <w:rsid w:val="00827984"/>
    <w:rsid w:val="0083319D"/>
    <w:rsid w:val="00834407"/>
    <w:rsid w:val="008348B3"/>
    <w:rsid w:val="00844495"/>
    <w:rsid w:val="00846FAC"/>
    <w:rsid w:val="0085128E"/>
    <w:rsid w:val="00851F6E"/>
    <w:rsid w:val="00854AD6"/>
    <w:rsid w:val="00856B93"/>
    <w:rsid w:val="00856FE1"/>
    <w:rsid w:val="00860AA9"/>
    <w:rsid w:val="00861800"/>
    <w:rsid w:val="00864A44"/>
    <w:rsid w:val="00865F20"/>
    <w:rsid w:val="00867567"/>
    <w:rsid w:val="00872DBB"/>
    <w:rsid w:val="00874740"/>
    <w:rsid w:val="0087493C"/>
    <w:rsid w:val="008757E5"/>
    <w:rsid w:val="008769CF"/>
    <w:rsid w:val="00881BD7"/>
    <w:rsid w:val="00882908"/>
    <w:rsid w:val="0088453D"/>
    <w:rsid w:val="00884615"/>
    <w:rsid w:val="00885D34"/>
    <w:rsid w:val="00893569"/>
    <w:rsid w:val="008939DB"/>
    <w:rsid w:val="00894F68"/>
    <w:rsid w:val="008975D2"/>
    <w:rsid w:val="008A1E8A"/>
    <w:rsid w:val="008A559D"/>
    <w:rsid w:val="008A5F5E"/>
    <w:rsid w:val="008A61B4"/>
    <w:rsid w:val="008A7138"/>
    <w:rsid w:val="008B0C7F"/>
    <w:rsid w:val="008B23E9"/>
    <w:rsid w:val="008B3D19"/>
    <w:rsid w:val="008B4BD9"/>
    <w:rsid w:val="008B50DD"/>
    <w:rsid w:val="008B560E"/>
    <w:rsid w:val="008B5BCC"/>
    <w:rsid w:val="008B6F1A"/>
    <w:rsid w:val="008B7523"/>
    <w:rsid w:val="008C08BB"/>
    <w:rsid w:val="008C22A5"/>
    <w:rsid w:val="008C2FB0"/>
    <w:rsid w:val="008C5374"/>
    <w:rsid w:val="008C5453"/>
    <w:rsid w:val="008C5E19"/>
    <w:rsid w:val="008D03AA"/>
    <w:rsid w:val="008D0E87"/>
    <w:rsid w:val="008D1D30"/>
    <w:rsid w:val="008D1DBB"/>
    <w:rsid w:val="008D2989"/>
    <w:rsid w:val="008D2ED6"/>
    <w:rsid w:val="008D3BF1"/>
    <w:rsid w:val="008D612F"/>
    <w:rsid w:val="008D7387"/>
    <w:rsid w:val="008E1620"/>
    <w:rsid w:val="008E21AD"/>
    <w:rsid w:val="008E2A56"/>
    <w:rsid w:val="008E2C2E"/>
    <w:rsid w:val="008E3B71"/>
    <w:rsid w:val="008E4E07"/>
    <w:rsid w:val="008E509F"/>
    <w:rsid w:val="008F077C"/>
    <w:rsid w:val="008F46CE"/>
    <w:rsid w:val="008F48B4"/>
    <w:rsid w:val="008F5883"/>
    <w:rsid w:val="008F742B"/>
    <w:rsid w:val="00900B01"/>
    <w:rsid w:val="0090309F"/>
    <w:rsid w:val="0090321E"/>
    <w:rsid w:val="00903CC6"/>
    <w:rsid w:val="00904860"/>
    <w:rsid w:val="00906579"/>
    <w:rsid w:val="009169BD"/>
    <w:rsid w:val="00916DAA"/>
    <w:rsid w:val="009205C8"/>
    <w:rsid w:val="009266C6"/>
    <w:rsid w:val="00930AE1"/>
    <w:rsid w:val="0093188E"/>
    <w:rsid w:val="00932079"/>
    <w:rsid w:val="009327CB"/>
    <w:rsid w:val="00933121"/>
    <w:rsid w:val="009341F4"/>
    <w:rsid w:val="00934DA7"/>
    <w:rsid w:val="009362BF"/>
    <w:rsid w:val="00940F7F"/>
    <w:rsid w:val="00941207"/>
    <w:rsid w:val="0094164C"/>
    <w:rsid w:val="009423FF"/>
    <w:rsid w:val="0094450D"/>
    <w:rsid w:val="009466C1"/>
    <w:rsid w:val="0095236B"/>
    <w:rsid w:val="009523C1"/>
    <w:rsid w:val="00954B22"/>
    <w:rsid w:val="00956B2B"/>
    <w:rsid w:val="009572C9"/>
    <w:rsid w:val="00960350"/>
    <w:rsid w:val="00960FCB"/>
    <w:rsid w:val="0096222C"/>
    <w:rsid w:val="0096279E"/>
    <w:rsid w:val="00964948"/>
    <w:rsid w:val="00964AEA"/>
    <w:rsid w:val="0096578B"/>
    <w:rsid w:val="00966AE7"/>
    <w:rsid w:val="00966B48"/>
    <w:rsid w:val="00970034"/>
    <w:rsid w:val="009714FA"/>
    <w:rsid w:val="00973FF9"/>
    <w:rsid w:val="00974A2E"/>
    <w:rsid w:val="0097622B"/>
    <w:rsid w:val="00976955"/>
    <w:rsid w:val="009802E0"/>
    <w:rsid w:val="00981346"/>
    <w:rsid w:val="0098180C"/>
    <w:rsid w:val="00981A29"/>
    <w:rsid w:val="00982448"/>
    <w:rsid w:val="0098250E"/>
    <w:rsid w:val="0098581E"/>
    <w:rsid w:val="00987B31"/>
    <w:rsid w:val="0099142B"/>
    <w:rsid w:val="00992377"/>
    <w:rsid w:val="00995C38"/>
    <w:rsid w:val="009969E1"/>
    <w:rsid w:val="00997A40"/>
    <w:rsid w:val="00997CE9"/>
    <w:rsid w:val="00997E1E"/>
    <w:rsid w:val="009A0B1B"/>
    <w:rsid w:val="009A61CB"/>
    <w:rsid w:val="009C5E37"/>
    <w:rsid w:val="009D53CD"/>
    <w:rsid w:val="009D6019"/>
    <w:rsid w:val="009E54F4"/>
    <w:rsid w:val="009E5526"/>
    <w:rsid w:val="009E5F56"/>
    <w:rsid w:val="009E6277"/>
    <w:rsid w:val="009E703C"/>
    <w:rsid w:val="009F3072"/>
    <w:rsid w:val="009F4C3A"/>
    <w:rsid w:val="009F55B8"/>
    <w:rsid w:val="00A00BE4"/>
    <w:rsid w:val="00A02359"/>
    <w:rsid w:val="00A029A6"/>
    <w:rsid w:val="00A04059"/>
    <w:rsid w:val="00A0761B"/>
    <w:rsid w:val="00A079A5"/>
    <w:rsid w:val="00A1023C"/>
    <w:rsid w:val="00A10884"/>
    <w:rsid w:val="00A108FE"/>
    <w:rsid w:val="00A11053"/>
    <w:rsid w:val="00A11C4E"/>
    <w:rsid w:val="00A12E77"/>
    <w:rsid w:val="00A13857"/>
    <w:rsid w:val="00A1418C"/>
    <w:rsid w:val="00A141DB"/>
    <w:rsid w:val="00A167F8"/>
    <w:rsid w:val="00A16AB5"/>
    <w:rsid w:val="00A16F94"/>
    <w:rsid w:val="00A202F1"/>
    <w:rsid w:val="00A216DC"/>
    <w:rsid w:val="00A306F7"/>
    <w:rsid w:val="00A32E75"/>
    <w:rsid w:val="00A34209"/>
    <w:rsid w:val="00A3469F"/>
    <w:rsid w:val="00A34724"/>
    <w:rsid w:val="00A349C9"/>
    <w:rsid w:val="00A40441"/>
    <w:rsid w:val="00A413AB"/>
    <w:rsid w:val="00A41623"/>
    <w:rsid w:val="00A41E13"/>
    <w:rsid w:val="00A426E4"/>
    <w:rsid w:val="00A439AA"/>
    <w:rsid w:val="00A44858"/>
    <w:rsid w:val="00A44B25"/>
    <w:rsid w:val="00A45711"/>
    <w:rsid w:val="00A46DEB"/>
    <w:rsid w:val="00A478CB"/>
    <w:rsid w:val="00A51753"/>
    <w:rsid w:val="00A5279C"/>
    <w:rsid w:val="00A52940"/>
    <w:rsid w:val="00A5324A"/>
    <w:rsid w:val="00A551B1"/>
    <w:rsid w:val="00A55CD3"/>
    <w:rsid w:val="00A56836"/>
    <w:rsid w:val="00A600A4"/>
    <w:rsid w:val="00A61CB6"/>
    <w:rsid w:val="00A62161"/>
    <w:rsid w:val="00A645FC"/>
    <w:rsid w:val="00A650A6"/>
    <w:rsid w:val="00A65E48"/>
    <w:rsid w:val="00A67944"/>
    <w:rsid w:val="00A67AEA"/>
    <w:rsid w:val="00A7118D"/>
    <w:rsid w:val="00A7207B"/>
    <w:rsid w:val="00A810E9"/>
    <w:rsid w:val="00A812AF"/>
    <w:rsid w:val="00A82519"/>
    <w:rsid w:val="00A8330A"/>
    <w:rsid w:val="00A902D7"/>
    <w:rsid w:val="00A907B7"/>
    <w:rsid w:val="00A9088D"/>
    <w:rsid w:val="00A90BDD"/>
    <w:rsid w:val="00A912BB"/>
    <w:rsid w:val="00A9292A"/>
    <w:rsid w:val="00A946DA"/>
    <w:rsid w:val="00A95B24"/>
    <w:rsid w:val="00A95FC1"/>
    <w:rsid w:val="00A975A8"/>
    <w:rsid w:val="00AA05E9"/>
    <w:rsid w:val="00AA13C5"/>
    <w:rsid w:val="00AA2B70"/>
    <w:rsid w:val="00AA2C2F"/>
    <w:rsid w:val="00AA5264"/>
    <w:rsid w:val="00AA59F4"/>
    <w:rsid w:val="00AA62F7"/>
    <w:rsid w:val="00AA75BF"/>
    <w:rsid w:val="00AB083B"/>
    <w:rsid w:val="00AB4775"/>
    <w:rsid w:val="00AB5320"/>
    <w:rsid w:val="00AC1728"/>
    <w:rsid w:val="00AC2A16"/>
    <w:rsid w:val="00AC2CA8"/>
    <w:rsid w:val="00AC3173"/>
    <w:rsid w:val="00AC38AA"/>
    <w:rsid w:val="00AC4286"/>
    <w:rsid w:val="00AD052B"/>
    <w:rsid w:val="00AD1221"/>
    <w:rsid w:val="00AD2306"/>
    <w:rsid w:val="00AD2F9A"/>
    <w:rsid w:val="00AD3BB1"/>
    <w:rsid w:val="00AD3FB1"/>
    <w:rsid w:val="00AD61ED"/>
    <w:rsid w:val="00AE064F"/>
    <w:rsid w:val="00AE695C"/>
    <w:rsid w:val="00AF4730"/>
    <w:rsid w:val="00AF4835"/>
    <w:rsid w:val="00AF5186"/>
    <w:rsid w:val="00AF7558"/>
    <w:rsid w:val="00B0098E"/>
    <w:rsid w:val="00B009FC"/>
    <w:rsid w:val="00B0151F"/>
    <w:rsid w:val="00B02A38"/>
    <w:rsid w:val="00B03D99"/>
    <w:rsid w:val="00B066A7"/>
    <w:rsid w:val="00B118D4"/>
    <w:rsid w:val="00B12EF5"/>
    <w:rsid w:val="00B1381F"/>
    <w:rsid w:val="00B159E2"/>
    <w:rsid w:val="00B172B9"/>
    <w:rsid w:val="00B22907"/>
    <w:rsid w:val="00B22DF1"/>
    <w:rsid w:val="00B2400E"/>
    <w:rsid w:val="00B26317"/>
    <w:rsid w:val="00B332B2"/>
    <w:rsid w:val="00B340C4"/>
    <w:rsid w:val="00B35952"/>
    <w:rsid w:val="00B36B22"/>
    <w:rsid w:val="00B42364"/>
    <w:rsid w:val="00B42C50"/>
    <w:rsid w:val="00B43716"/>
    <w:rsid w:val="00B43D4D"/>
    <w:rsid w:val="00B44F0C"/>
    <w:rsid w:val="00B4542E"/>
    <w:rsid w:val="00B52777"/>
    <w:rsid w:val="00B535A5"/>
    <w:rsid w:val="00B53B9C"/>
    <w:rsid w:val="00B60C80"/>
    <w:rsid w:val="00B60E09"/>
    <w:rsid w:val="00B60F18"/>
    <w:rsid w:val="00B614B1"/>
    <w:rsid w:val="00B618EE"/>
    <w:rsid w:val="00B66C50"/>
    <w:rsid w:val="00B73DFF"/>
    <w:rsid w:val="00B747DD"/>
    <w:rsid w:val="00B76E14"/>
    <w:rsid w:val="00B803FB"/>
    <w:rsid w:val="00B8043A"/>
    <w:rsid w:val="00B83558"/>
    <w:rsid w:val="00B83747"/>
    <w:rsid w:val="00B83CA1"/>
    <w:rsid w:val="00B83F36"/>
    <w:rsid w:val="00B84C46"/>
    <w:rsid w:val="00B92DF4"/>
    <w:rsid w:val="00B93B03"/>
    <w:rsid w:val="00B94222"/>
    <w:rsid w:val="00B94E5D"/>
    <w:rsid w:val="00BA0163"/>
    <w:rsid w:val="00BA0FC4"/>
    <w:rsid w:val="00BA2F91"/>
    <w:rsid w:val="00BA3D09"/>
    <w:rsid w:val="00BA45B1"/>
    <w:rsid w:val="00BA513B"/>
    <w:rsid w:val="00BA655F"/>
    <w:rsid w:val="00BA7522"/>
    <w:rsid w:val="00BA7F20"/>
    <w:rsid w:val="00BB1C3C"/>
    <w:rsid w:val="00BB3E18"/>
    <w:rsid w:val="00BB52B9"/>
    <w:rsid w:val="00BB5FC3"/>
    <w:rsid w:val="00BB626C"/>
    <w:rsid w:val="00BB77FC"/>
    <w:rsid w:val="00BC146E"/>
    <w:rsid w:val="00BC1645"/>
    <w:rsid w:val="00BC3581"/>
    <w:rsid w:val="00BC5D42"/>
    <w:rsid w:val="00BD009B"/>
    <w:rsid w:val="00BD1EB9"/>
    <w:rsid w:val="00BD1FFE"/>
    <w:rsid w:val="00BD54CD"/>
    <w:rsid w:val="00BD5BDD"/>
    <w:rsid w:val="00BD644B"/>
    <w:rsid w:val="00BE31CB"/>
    <w:rsid w:val="00BE542A"/>
    <w:rsid w:val="00BE55E2"/>
    <w:rsid w:val="00BF0073"/>
    <w:rsid w:val="00BF0CEC"/>
    <w:rsid w:val="00BF2147"/>
    <w:rsid w:val="00BF3B3D"/>
    <w:rsid w:val="00BF3CBE"/>
    <w:rsid w:val="00BF7FDF"/>
    <w:rsid w:val="00C0002F"/>
    <w:rsid w:val="00C01460"/>
    <w:rsid w:val="00C01953"/>
    <w:rsid w:val="00C01C8D"/>
    <w:rsid w:val="00C0270E"/>
    <w:rsid w:val="00C03BF8"/>
    <w:rsid w:val="00C047A2"/>
    <w:rsid w:val="00C04933"/>
    <w:rsid w:val="00C063B2"/>
    <w:rsid w:val="00C07736"/>
    <w:rsid w:val="00C07D02"/>
    <w:rsid w:val="00C12DC7"/>
    <w:rsid w:val="00C13AAE"/>
    <w:rsid w:val="00C13BAF"/>
    <w:rsid w:val="00C17C80"/>
    <w:rsid w:val="00C17EF2"/>
    <w:rsid w:val="00C2130A"/>
    <w:rsid w:val="00C24316"/>
    <w:rsid w:val="00C26FB2"/>
    <w:rsid w:val="00C27D57"/>
    <w:rsid w:val="00C30881"/>
    <w:rsid w:val="00C31B90"/>
    <w:rsid w:val="00C347C5"/>
    <w:rsid w:val="00C34970"/>
    <w:rsid w:val="00C35F25"/>
    <w:rsid w:val="00C36C60"/>
    <w:rsid w:val="00C45304"/>
    <w:rsid w:val="00C4757E"/>
    <w:rsid w:val="00C47DEB"/>
    <w:rsid w:val="00C47E7B"/>
    <w:rsid w:val="00C509A6"/>
    <w:rsid w:val="00C52660"/>
    <w:rsid w:val="00C526DD"/>
    <w:rsid w:val="00C5272A"/>
    <w:rsid w:val="00C52758"/>
    <w:rsid w:val="00C52774"/>
    <w:rsid w:val="00C533B7"/>
    <w:rsid w:val="00C60375"/>
    <w:rsid w:val="00C60A79"/>
    <w:rsid w:val="00C60C9D"/>
    <w:rsid w:val="00C6650A"/>
    <w:rsid w:val="00C67143"/>
    <w:rsid w:val="00C71EA9"/>
    <w:rsid w:val="00C758B8"/>
    <w:rsid w:val="00C805A1"/>
    <w:rsid w:val="00C8153E"/>
    <w:rsid w:val="00C81A64"/>
    <w:rsid w:val="00C82929"/>
    <w:rsid w:val="00C83152"/>
    <w:rsid w:val="00C863CA"/>
    <w:rsid w:val="00C931FB"/>
    <w:rsid w:val="00C953D8"/>
    <w:rsid w:val="00C9599F"/>
    <w:rsid w:val="00C96E81"/>
    <w:rsid w:val="00CA2376"/>
    <w:rsid w:val="00CA2B25"/>
    <w:rsid w:val="00CA448C"/>
    <w:rsid w:val="00CA5FE1"/>
    <w:rsid w:val="00CA6501"/>
    <w:rsid w:val="00CB0D29"/>
    <w:rsid w:val="00CB2456"/>
    <w:rsid w:val="00CB2892"/>
    <w:rsid w:val="00CB41D2"/>
    <w:rsid w:val="00CB5256"/>
    <w:rsid w:val="00CB711A"/>
    <w:rsid w:val="00CC0D6F"/>
    <w:rsid w:val="00CC1BA9"/>
    <w:rsid w:val="00CC2197"/>
    <w:rsid w:val="00CC6116"/>
    <w:rsid w:val="00CC6168"/>
    <w:rsid w:val="00CC7C81"/>
    <w:rsid w:val="00CD0096"/>
    <w:rsid w:val="00CD221C"/>
    <w:rsid w:val="00CD50A4"/>
    <w:rsid w:val="00CD5103"/>
    <w:rsid w:val="00CE0991"/>
    <w:rsid w:val="00CE1191"/>
    <w:rsid w:val="00CE11F5"/>
    <w:rsid w:val="00CE36A5"/>
    <w:rsid w:val="00CE45C9"/>
    <w:rsid w:val="00CE4C33"/>
    <w:rsid w:val="00CE528D"/>
    <w:rsid w:val="00CE6212"/>
    <w:rsid w:val="00CF029F"/>
    <w:rsid w:val="00CF0A12"/>
    <w:rsid w:val="00CF2AD7"/>
    <w:rsid w:val="00CF333C"/>
    <w:rsid w:val="00CF3E89"/>
    <w:rsid w:val="00CF4083"/>
    <w:rsid w:val="00CF418E"/>
    <w:rsid w:val="00CF4392"/>
    <w:rsid w:val="00CF4851"/>
    <w:rsid w:val="00CF75B5"/>
    <w:rsid w:val="00CF7842"/>
    <w:rsid w:val="00D016FB"/>
    <w:rsid w:val="00D0224A"/>
    <w:rsid w:val="00D0298A"/>
    <w:rsid w:val="00D02F3D"/>
    <w:rsid w:val="00D03687"/>
    <w:rsid w:val="00D04141"/>
    <w:rsid w:val="00D05782"/>
    <w:rsid w:val="00D06269"/>
    <w:rsid w:val="00D074DD"/>
    <w:rsid w:val="00D07D98"/>
    <w:rsid w:val="00D1011D"/>
    <w:rsid w:val="00D12F7C"/>
    <w:rsid w:val="00D15EE1"/>
    <w:rsid w:val="00D16FDC"/>
    <w:rsid w:val="00D17A48"/>
    <w:rsid w:val="00D17A89"/>
    <w:rsid w:val="00D17EFB"/>
    <w:rsid w:val="00D203AB"/>
    <w:rsid w:val="00D207E0"/>
    <w:rsid w:val="00D20DF0"/>
    <w:rsid w:val="00D2164E"/>
    <w:rsid w:val="00D24433"/>
    <w:rsid w:val="00D25006"/>
    <w:rsid w:val="00D25AC4"/>
    <w:rsid w:val="00D302D2"/>
    <w:rsid w:val="00D30B81"/>
    <w:rsid w:val="00D352C8"/>
    <w:rsid w:val="00D42E89"/>
    <w:rsid w:val="00D459DB"/>
    <w:rsid w:val="00D45AF8"/>
    <w:rsid w:val="00D46D02"/>
    <w:rsid w:val="00D47574"/>
    <w:rsid w:val="00D47819"/>
    <w:rsid w:val="00D5023A"/>
    <w:rsid w:val="00D5604F"/>
    <w:rsid w:val="00D56082"/>
    <w:rsid w:val="00D57267"/>
    <w:rsid w:val="00D71740"/>
    <w:rsid w:val="00D74C8C"/>
    <w:rsid w:val="00D75EAF"/>
    <w:rsid w:val="00D76722"/>
    <w:rsid w:val="00D76A2B"/>
    <w:rsid w:val="00D80848"/>
    <w:rsid w:val="00D80DD8"/>
    <w:rsid w:val="00D811BC"/>
    <w:rsid w:val="00D83154"/>
    <w:rsid w:val="00D90DC9"/>
    <w:rsid w:val="00D910DD"/>
    <w:rsid w:val="00D921FF"/>
    <w:rsid w:val="00D94023"/>
    <w:rsid w:val="00D95EF8"/>
    <w:rsid w:val="00D971DC"/>
    <w:rsid w:val="00DA266A"/>
    <w:rsid w:val="00DA3C3E"/>
    <w:rsid w:val="00DA4DFF"/>
    <w:rsid w:val="00DB2DC7"/>
    <w:rsid w:val="00DB6A0B"/>
    <w:rsid w:val="00DC48FA"/>
    <w:rsid w:val="00DD0DCA"/>
    <w:rsid w:val="00DD0F0D"/>
    <w:rsid w:val="00DD3971"/>
    <w:rsid w:val="00DD43E7"/>
    <w:rsid w:val="00DD4DCF"/>
    <w:rsid w:val="00DD5C1B"/>
    <w:rsid w:val="00DD7669"/>
    <w:rsid w:val="00DE3AA2"/>
    <w:rsid w:val="00DE3DED"/>
    <w:rsid w:val="00DE3F47"/>
    <w:rsid w:val="00DE4742"/>
    <w:rsid w:val="00DE578B"/>
    <w:rsid w:val="00DF0ACC"/>
    <w:rsid w:val="00DF1BCE"/>
    <w:rsid w:val="00DF2765"/>
    <w:rsid w:val="00DF27C3"/>
    <w:rsid w:val="00DF297A"/>
    <w:rsid w:val="00DF2C6B"/>
    <w:rsid w:val="00DF380B"/>
    <w:rsid w:val="00DF4461"/>
    <w:rsid w:val="00DF5C15"/>
    <w:rsid w:val="00E01742"/>
    <w:rsid w:val="00E0557E"/>
    <w:rsid w:val="00E069C0"/>
    <w:rsid w:val="00E13C01"/>
    <w:rsid w:val="00E13FA6"/>
    <w:rsid w:val="00E14A0F"/>
    <w:rsid w:val="00E15264"/>
    <w:rsid w:val="00E162CB"/>
    <w:rsid w:val="00E201D7"/>
    <w:rsid w:val="00E21E5B"/>
    <w:rsid w:val="00E22853"/>
    <w:rsid w:val="00E22C5B"/>
    <w:rsid w:val="00E2431B"/>
    <w:rsid w:val="00E25952"/>
    <w:rsid w:val="00E263B5"/>
    <w:rsid w:val="00E357A3"/>
    <w:rsid w:val="00E37C12"/>
    <w:rsid w:val="00E40CCA"/>
    <w:rsid w:val="00E414BC"/>
    <w:rsid w:val="00E41DF1"/>
    <w:rsid w:val="00E429D0"/>
    <w:rsid w:val="00E443F9"/>
    <w:rsid w:val="00E447FB"/>
    <w:rsid w:val="00E453CF"/>
    <w:rsid w:val="00E4786F"/>
    <w:rsid w:val="00E50008"/>
    <w:rsid w:val="00E50763"/>
    <w:rsid w:val="00E517A3"/>
    <w:rsid w:val="00E5238C"/>
    <w:rsid w:val="00E52F30"/>
    <w:rsid w:val="00E53DF4"/>
    <w:rsid w:val="00E55242"/>
    <w:rsid w:val="00E60CDB"/>
    <w:rsid w:val="00E61686"/>
    <w:rsid w:val="00E62472"/>
    <w:rsid w:val="00E626DA"/>
    <w:rsid w:val="00E63E47"/>
    <w:rsid w:val="00E641A3"/>
    <w:rsid w:val="00E65483"/>
    <w:rsid w:val="00E6591F"/>
    <w:rsid w:val="00E70482"/>
    <w:rsid w:val="00E71446"/>
    <w:rsid w:val="00E72B28"/>
    <w:rsid w:val="00E7310B"/>
    <w:rsid w:val="00E74134"/>
    <w:rsid w:val="00E74658"/>
    <w:rsid w:val="00E75239"/>
    <w:rsid w:val="00E81AD5"/>
    <w:rsid w:val="00E81CD1"/>
    <w:rsid w:val="00E87257"/>
    <w:rsid w:val="00E878B8"/>
    <w:rsid w:val="00E92255"/>
    <w:rsid w:val="00E923F1"/>
    <w:rsid w:val="00E93B44"/>
    <w:rsid w:val="00E93EE6"/>
    <w:rsid w:val="00E94B93"/>
    <w:rsid w:val="00E96993"/>
    <w:rsid w:val="00E971C9"/>
    <w:rsid w:val="00E97D0D"/>
    <w:rsid w:val="00EA0A7D"/>
    <w:rsid w:val="00EA16E4"/>
    <w:rsid w:val="00EA26C9"/>
    <w:rsid w:val="00EA2B8D"/>
    <w:rsid w:val="00EA3D8B"/>
    <w:rsid w:val="00EA6EF6"/>
    <w:rsid w:val="00EB0053"/>
    <w:rsid w:val="00EB66EC"/>
    <w:rsid w:val="00EC002A"/>
    <w:rsid w:val="00EC196F"/>
    <w:rsid w:val="00EC7476"/>
    <w:rsid w:val="00EC7F50"/>
    <w:rsid w:val="00ED0EA9"/>
    <w:rsid w:val="00ED130C"/>
    <w:rsid w:val="00ED1921"/>
    <w:rsid w:val="00ED1F3C"/>
    <w:rsid w:val="00ED3827"/>
    <w:rsid w:val="00ED6EF2"/>
    <w:rsid w:val="00ED7E9F"/>
    <w:rsid w:val="00EE3F95"/>
    <w:rsid w:val="00EE4348"/>
    <w:rsid w:val="00EE5B5A"/>
    <w:rsid w:val="00EF0127"/>
    <w:rsid w:val="00EF1F5B"/>
    <w:rsid w:val="00EF20FA"/>
    <w:rsid w:val="00EF34D2"/>
    <w:rsid w:val="00EF3651"/>
    <w:rsid w:val="00EF4ED4"/>
    <w:rsid w:val="00EF7386"/>
    <w:rsid w:val="00F00F19"/>
    <w:rsid w:val="00F03166"/>
    <w:rsid w:val="00F05899"/>
    <w:rsid w:val="00F1195C"/>
    <w:rsid w:val="00F127F3"/>
    <w:rsid w:val="00F142D6"/>
    <w:rsid w:val="00F17C20"/>
    <w:rsid w:val="00F21271"/>
    <w:rsid w:val="00F26605"/>
    <w:rsid w:val="00F272B0"/>
    <w:rsid w:val="00F27AAB"/>
    <w:rsid w:val="00F30C36"/>
    <w:rsid w:val="00F32BB6"/>
    <w:rsid w:val="00F3495C"/>
    <w:rsid w:val="00F35254"/>
    <w:rsid w:val="00F41B9E"/>
    <w:rsid w:val="00F422F1"/>
    <w:rsid w:val="00F42386"/>
    <w:rsid w:val="00F4461D"/>
    <w:rsid w:val="00F45380"/>
    <w:rsid w:val="00F4637A"/>
    <w:rsid w:val="00F47AE2"/>
    <w:rsid w:val="00F50503"/>
    <w:rsid w:val="00F52CB9"/>
    <w:rsid w:val="00F53CDE"/>
    <w:rsid w:val="00F56462"/>
    <w:rsid w:val="00F60492"/>
    <w:rsid w:val="00F60F2C"/>
    <w:rsid w:val="00F61C80"/>
    <w:rsid w:val="00F63CD1"/>
    <w:rsid w:val="00F67108"/>
    <w:rsid w:val="00F71070"/>
    <w:rsid w:val="00F72191"/>
    <w:rsid w:val="00F72A19"/>
    <w:rsid w:val="00F7399F"/>
    <w:rsid w:val="00F73A8B"/>
    <w:rsid w:val="00F73F83"/>
    <w:rsid w:val="00F818D5"/>
    <w:rsid w:val="00F83255"/>
    <w:rsid w:val="00F83DCB"/>
    <w:rsid w:val="00F84B4E"/>
    <w:rsid w:val="00F86BDE"/>
    <w:rsid w:val="00F91EC0"/>
    <w:rsid w:val="00F91EF9"/>
    <w:rsid w:val="00F92989"/>
    <w:rsid w:val="00F92B64"/>
    <w:rsid w:val="00F93DC6"/>
    <w:rsid w:val="00F9558C"/>
    <w:rsid w:val="00F97EB6"/>
    <w:rsid w:val="00FA2E14"/>
    <w:rsid w:val="00FA2E4E"/>
    <w:rsid w:val="00FA3DDD"/>
    <w:rsid w:val="00FA4D45"/>
    <w:rsid w:val="00FA5F81"/>
    <w:rsid w:val="00FB2F9B"/>
    <w:rsid w:val="00FB693D"/>
    <w:rsid w:val="00FB7991"/>
    <w:rsid w:val="00FC175B"/>
    <w:rsid w:val="00FC1887"/>
    <w:rsid w:val="00FC19C4"/>
    <w:rsid w:val="00FC4003"/>
    <w:rsid w:val="00FC7208"/>
    <w:rsid w:val="00FC76CC"/>
    <w:rsid w:val="00FC7A8B"/>
    <w:rsid w:val="00FD2265"/>
    <w:rsid w:val="00FD22E2"/>
    <w:rsid w:val="00FD4393"/>
    <w:rsid w:val="00FD503B"/>
    <w:rsid w:val="00FD641E"/>
    <w:rsid w:val="00FD7A48"/>
    <w:rsid w:val="00FE2DD2"/>
    <w:rsid w:val="00FE2DDD"/>
    <w:rsid w:val="00FE4AB8"/>
    <w:rsid w:val="00FF0ECB"/>
    <w:rsid w:val="00FF2D42"/>
    <w:rsid w:val="00FF337A"/>
    <w:rsid w:val="00FF76C6"/>
    <w:rsid w:val="00FF7DA8"/>
    <w:rsid w:val="02CD25ED"/>
    <w:rsid w:val="0467653E"/>
    <w:rsid w:val="04D26F4A"/>
    <w:rsid w:val="06707EA1"/>
    <w:rsid w:val="06B256A4"/>
    <w:rsid w:val="06FA57B8"/>
    <w:rsid w:val="08266F4E"/>
    <w:rsid w:val="084F7E0D"/>
    <w:rsid w:val="08CA584F"/>
    <w:rsid w:val="08D67A3D"/>
    <w:rsid w:val="0AA91088"/>
    <w:rsid w:val="0ABA668A"/>
    <w:rsid w:val="0CEA34BE"/>
    <w:rsid w:val="0DED7349"/>
    <w:rsid w:val="0E577467"/>
    <w:rsid w:val="0ECA7DB6"/>
    <w:rsid w:val="0F467859"/>
    <w:rsid w:val="0FD80B91"/>
    <w:rsid w:val="10764AB6"/>
    <w:rsid w:val="11F4561E"/>
    <w:rsid w:val="123B3BA5"/>
    <w:rsid w:val="125F21AF"/>
    <w:rsid w:val="13DB44E6"/>
    <w:rsid w:val="14863425"/>
    <w:rsid w:val="1527539F"/>
    <w:rsid w:val="180B1D18"/>
    <w:rsid w:val="185D635C"/>
    <w:rsid w:val="1A423908"/>
    <w:rsid w:val="1A97792D"/>
    <w:rsid w:val="1B6F0FF3"/>
    <w:rsid w:val="1B8511A9"/>
    <w:rsid w:val="1CBB172C"/>
    <w:rsid w:val="1CBB6F85"/>
    <w:rsid w:val="1CFB660C"/>
    <w:rsid w:val="1DB811C3"/>
    <w:rsid w:val="1E265F19"/>
    <w:rsid w:val="1E7F7F65"/>
    <w:rsid w:val="1F43379E"/>
    <w:rsid w:val="1F4402BA"/>
    <w:rsid w:val="1F474791"/>
    <w:rsid w:val="200C40E1"/>
    <w:rsid w:val="203E7C42"/>
    <w:rsid w:val="20533996"/>
    <w:rsid w:val="20F747C9"/>
    <w:rsid w:val="214E1D7A"/>
    <w:rsid w:val="2170546E"/>
    <w:rsid w:val="232912D3"/>
    <w:rsid w:val="23532B5A"/>
    <w:rsid w:val="23612C6F"/>
    <w:rsid w:val="23CB6BC4"/>
    <w:rsid w:val="2422726B"/>
    <w:rsid w:val="242747BD"/>
    <w:rsid w:val="24FA5DA2"/>
    <w:rsid w:val="27326FCA"/>
    <w:rsid w:val="27A56B9C"/>
    <w:rsid w:val="27C10F03"/>
    <w:rsid w:val="28D20FF8"/>
    <w:rsid w:val="28E50368"/>
    <w:rsid w:val="2BC56DE0"/>
    <w:rsid w:val="2C2A4B75"/>
    <w:rsid w:val="2C3E5AF5"/>
    <w:rsid w:val="2CA538AE"/>
    <w:rsid w:val="2CD9218D"/>
    <w:rsid w:val="2D727CB7"/>
    <w:rsid w:val="2E4575D4"/>
    <w:rsid w:val="2E606EDD"/>
    <w:rsid w:val="2F600CC5"/>
    <w:rsid w:val="306E779A"/>
    <w:rsid w:val="309A5E06"/>
    <w:rsid w:val="31AF361C"/>
    <w:rsid w:val="31C64CB7"/>
    <w:rsid w:val="321E1C0A"/>
    <w:rsid w:val="329C5D1E"/>
    <w:rsid w:val="33420C74"/>
    <w:rsid w:val="33633683"/>
    <w:rsid w:val="34344BBB"/>
    <w:rsid w:val="34D7463B"/>
    <w:rsid w:val="365C7FC5"/>
    <w:rsid w:val="37EF04F7"/>
    <w:rsid w:val="3844626B"/>
    <w:rsid w:val="387A5EEE"/>
    <w:rsid w:val="395D7D3F"/>
    <w:rsid w:val="39AD28A3"/>
    <w:rsid w:val="39F4637E"/>
    <w:rsid w:val="3A4660C1"/>
    <w:rsid w:val="3B1A29BE"/>
    <w:rsid w:val="3B60506E"/>
    <w:rsid w:val="3B7F5684"/>
    <w:rsid w:val="3BAA6E55"/>
    <w:rsid w:val="3BEC78D2"/>
    <w:rsid w:val="3CDF42E0"/>
    <w:rsid w:val="3CF8204D"/>
    <w:rsid w:val="3D3959C3"/>
    <w:rsid w:val="3D541EB5"/>
    <w:rsid w:val="3D5C28EE"/>
    <w:rsid w:val="3DCE0CA6"/>
    <w:rsid w:val="3DD26FEE"/>
    <w:rsid w:val="40B94D18"/>
    <w:rsid w:val="410D52EE"/>
    <w:rsid w:val="424F1B07"/>
    <w:rsid w:val="4290196B"/>
    <w:rsid w:val="43EF108E"/>
    <w:rsid w:val="44112E0E"/>
    <w:rsid w:val="44B979E2"/>
    <w:rsid w:val="453C3748"/>
    <w:rsid w:val="479C7CC9"/>
    <w:rsid w:val="4849018B"/>
    <w:rsid w:val="49FA0559"/>
    <w:rsid w:val="4A7E2071"/>
    <w:rsid w:val="4BB53EEF"/>
    <w:rsid w:val="4C0B5B72"/>
    <w:rsid w:val="4C2F3CA3"/>
    <w:rsid w:val="4C4404A3"/>
    <w:rsid w:val="4C7F5D76"/>
    <w:rsid w:val="4DB94A5F"/>
    <w:rsid w:val="500E521D"/>
    <w:rsid w:val="50C636EF"/>
    <w:rsid w:val="511527A3"/>
    <w:rsid w:val="51725502"/>
    <w:rsid w:val="51FB2537"/>
    <w:rsid w:val="52753E57"/>
    <w:rsid w:val="538F3204"/>
    <w:rsid w:val="53D065E5"/>
    <w:rsid w:val="546C2B7C"/>
    <w:rsid w:val="54A57A1D"/>
    <w:rsid w:val="54AC14F8"/>
    <w:rsid w:val="558C0F7F"/>
    <w:rsid w:val="5665330E"/>
    <w:rsid w:val="569327FC"/>
    <w:rsid w:val="56F80D78"/>
    <w:rsid w:val="576D191F"/>
    <w:rsid w:val="57E83F68"/>
    <w:rsid w:val="581A5EDF"/>
    <w:rsid w:val="58FF3A11"/>
    <w:rsid w:val="590A31F8"/>
    <w:rsid w:val="598E68EF"/>
    <w:rsid w:val="5B3E5AF8"/>
    <w:rsid w:val="5B8A4B10"/>
    <w:rsid w:val="5BE31A33"/>
    <w:rsid w:val="5C54677E"/>
    <w:rsid w:val="5CE83339"/>
    <w:rsid w:val="5D5B4572"/>
    <w:rsid w:val="5DFF18C5"/>
    <w:rsid w:val="5E0B76F8"/>
    <w:rsid w:val="5E5A0790"/>
    <w:rsid w:val="5E5F3796"/>
    <w:rsid w:val="5EB94577"/>
    <w:rsid w:val="5FBB47C0"/>
    <w:rsid w:val="60A83B9E"/>
    <w:rsid w:val="60AE20CA"/>
    <w:rsid w:val="63A5597C"/>
    <w:rsid w:val="63D645E7"/>
    <w:rsid w:val="63E34EEE"/>
    <w:rsid w:val="63EF4758"/>
    <w:rsid w:val="645E6604"/>
    <w:rsid w:val="64A71F3D"/>
    <w:rsid w:val="654B03D7"/>
    <w:rsid w:val="660D4935"/>
    <w:rsid w:val="661D6844"/>
    <w:rsid w:val="66A8187D"/>
    <w:rsid w:val="66F5174F"/>
    <w:rsid w:val="678F4639"/>
    <w:rsid w:val="68B12FC9"/>
    <w:rsid w:val="694808FD"/>
    <w:rsid w:val="6949431B"/>
    <w:rsid w:val="6A132026"/>
    <w:rsid w:val="6A2008FA"/>
    <w:rsid w:val="6B78014F"/>
    <w:rsid w:val="6B7F70AB"/>
    <w:rsid w:val="6EA41295"/>
    <w:rsid w:val="6EA66B82"/>
    <w:rsid w:val="6ED22417"/>
    <w:rsid w:val="6F3808CB"/>
    <w:rsid w:val="6F6F4F94"/>
    <w:rsid w:val="702B0545"/>
    <w:rsid w:val="713009CC"/>
    <w:rsid w:val="713E5897"/>
    <w:rsid w:val="73557628"/>
    <w:rsid w:val="748619D2"/>
    <w:rsid w:val="74A01AE7"/>
    <w:rsid w:val="74DB2E7F"/>
    <w:rsid w:val="769F6CC2"/>
    <w:rsid w:val="77C91174"/>
    <w:rsid w:val="785228BD"/>
    <w:rsid w:val="7A6E5421"/>
    <w:rsid w:val="7B1E7BDE"/>
    <w:rsid w:val="7BA012E9"/>
    <w:rsid w:val="7BC4481A"/>
    <w:rsid w:val="7E6670AE"/>
    <w:rsid w:val="7E8506F2"/>
    <w:rsid w:val="7F7B3917"/>
    <w:rsid w:val="7FD06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character" w:default="1" w:styleId="9">
    <w:name w:val="Default Paragraph Font"/>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5"/>
    <w:unhideWhenUsed/>
    <w:qFormat/>
    <w:uiPriority w:val="0"/>
    <w:pPr>
      <w:adjustRightInd w:val="0"/>
      <w:snapToGrid w:val="0"/>
      <w:spacing w:after="0" w:line="360" w:lineRule="auto"/>
      <w:ind w:firstLine="200"/>
      <w:jc w:val="both"/>
    </w:pPr>
    <w:rPr>
      <w:kern w:val="2"/>
      <w:sz w:val="24"/>
    </w:rPr>
  </w:style>
  <w:style w:type="paragraph" w:styleId="3">
    <w:name w:val="Body Text"/>
    <w:basedOn w:val="1"/>
    <w:qFormat/>
    <w:uiPriority w:val="0"/>
    <w:pPr>
      <w:spacing w:after="120"/>
    </w:p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23"/>
    <w:qFormat/>
    <w:uiPriority w:val="99"/>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ind w:firstLine="0" w:firstLineChars="0"/>
    </w:pPr>
    <w:rPr>
      <w:rFonts w:ascii="宋体" w:hAnsi="宋体" w:cs="宋体"/>
      <w:sz w:val="24"/>
      <w:szCs w:val="24"/>
    </w:rPr>
  </w:style>
  <w:style w:type="character" w:styleId="10">
    <w:name w:val="page number"/>
    <w:basedOn w:val="9"/>
    <w:qFormat/>
    <w:uiPriority w:val="0"/>
  </w:style>
  <w:style w:type="table" w:styleId="12">
    <w:name w:val="Table Grid"/>
    <w:basedOn w:val="11"/>
    <w:qFormat/>
    <w:uiPriority w:val="0"/>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p0 Char"/>
    <w:basedOn w:val="9"/>
    <w:link w:val="14"/>
    <w:qFormat/>
    <w:uiPriority w:val="0"/>
    <w:rPr>
      <w:rFonts w:eastAsia="宋体"/>
      <w:sz w:val="32"/>
      <w:szCs w:val="32"/>
      <w:lang w:val="en-US" w:eastAsia="zh-CN" w:bidi="ar-SA"/>
    </w:rPr>
  </w:style>
  <w:style w:type="paragraph" w:customStyle="1" w:styleId="14">
    <w:name w:val="p0"/>
    <w:basedOn w:val="1"/>
    <w:link w:val="13"/>
    <w:qFormat/>
    <w:uiPriority w:val="0"/>
    <w:pPr>
      <w:widowControl/>
      <w:ind w:firstLine="0" w:firstLineChars="0"/>
      <w:jc w:val="both"/>
    </w:pPr>
    <w:rPr>
      <w:sz w:val="32"/>
      <w:szCs w:val="32"/>
    </w:rPr>
  </w:style>
  <w:style w:type="character" w:customStyle="1" w:styleId="15">
    <w:name w:val="正文首行缩进 Char"/>
    <w:basedOn w:val="9"/>
    <w:link w:val="2"/>
    <w:qFormat/>
    <w:locked/>
    <w:uiPriority w:val="0"/>
    <w:rPr>
      <w:rFonts w:eastAsia="宋体"/>
      <w:kern w:val="2"/>
      <w:sz w:val="24"/>
      <w:lang w:val="en-US" w:eastAsia="zh-CN" w:bidi="ar-SA"/>
    </w:rPr>
  </w:style>
  <w:style w:type="character" w:customStyle="1" w:styleId="16">
    <w:name w:val="表格文字 Char"/>
    <w:link w:val="17"/>
    <w:qFormat/>
    <w:uiPriority w:val="0"/>
    <w:rPr>
      <w:rFonts w:eastAsia="宋体"/>
      <w:kern w:val="2"/>
      <w:sz w:val="21"/>
      <w:szCs w:val="21"/>
      <w:lang w:val="en-US" w:eastAsia="zh-CN" w:bidi="ar-SA"/>
    </w:rPr>
  </w:style>
  <w:style w:type="paragraph" w:customStyle="1" w:styleId="17">
    <w:name w:val="表格文字"/>
    <w:basedOn w:val="1"/>
    <w:link w:val="16"/>
    <w:qFormat/>
    <w:uiPriority w:val="0"/>
    <w:pPr>
      <w:widowControl/>
      <w:adjustRightInd w:val="0"/>
      <w:snapToGrid w:val="0"/>
      <w:ind w:firstLine="0" w:firstLineChars="0"/>
      <w:jc w:val="center"/>
    </w:pPr>
    <w:rPr>
      <w:kern w:val="2"/>
      <w:sz w:val="21"/>
      <w:szCs w:val="21"/>
    </w:rPr>
  </w:style>
  <w:style w:type="paragraph" w:customStyle="1" w:styleId="18">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19">
    <w:name w:val="WPS Plain"/>
    <w:qFormat/>
    <w:uiPriority w:val="0"/>
    <w:rPr>
      <w:rFonts w:ascii="Times New Roman" w:hAnsi="Times New Roman" w:eastAsia="宋体" w:cs="Times New Roman"/>
      <w:lang w:val="en-US" w:eastAsia="zh-CN" w:bidi="ar-SA"/>
    </w:rPr>
  </w:style>
  <w:style w:type="paragraph" w:customStyle="1" w:styleId="20">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21">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22">
    <w:name w:val="样式1"/>
    <w:next w:val="2"/>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23">
    <w:name w:val="页脚 Char"/>
    <w:basedOn w:val="9"/>
    <w:link w:val="6"/>
    <w:qFormat/>
    <w:uiPriority w:val="99"/>
    <w:rPr>
      <w:sz w:val="18"/>
      <w:szCs w:val="18"/>
    </w:rPr>
  </w:style>
  <w:style w:type="paragraph" w:customStyle="1" w:styleId="24">
    <w:name w:val="0"/>
    <w:basedOn w:val="1"/>
    <w:qFormat/>
    <w:uiPriority w:val="0"/>
    <w:pPr>
      <w:widowControl/>
      <w:snapToGrid w:val="0"/>
      <w:spacing w:line="365" w:lineRule="atLeast"/>
      <w:ind w:left="1" w:firstLine="0" w:firstLineChars="0"/>
      <w:jc w:val="both"/>
      <w:textAlignment w:val="bottom"/>
    </w:pPr>
  </w:style>
  <w:style w:type="paragraph" w:customStyle="1" w:styleId="25">
    <w:name w:val="表格"/>
    <w:basedOn w:val="1"/>
    <w:qFormat/>
    <w:uiPriority w:val="0"/>
    <w:pPr>
      <w:spacing w:line="300" w:lineRule="auto"/>
      <w:ind w:firstLine="0" w:firstLineChars="0"/>
      <w:jc w:val="center"/>
    </w:pPr>
    <w:rPr>
      <w:rFonts w:cs="宋体"/>
      <w:sz w:val="21"/>
      <w:szCs w:val="24"/>
      <w:lang w:eastAsia="en-US"/>
    </w:rPr>
  </w:style>
  <w:style w:type="paragraph" w:styleId="26">
    <w:name w:val="List Paragraph"/>
    <w:basedOn w:val="1"/>
    <w:qFormat/>
    <w:uiPriority w:val="99"/>
    <w:pPr>
      <w:ind w:firstLine="420"/>
    </w:pPr>
  </w:style>
  <w:style w:type="paragraph" w:customStyle="1" w:styleId="27">
    <w:name w:val="Char3"/>
    <w:basedOn w:val="1"/>
    <w:qFormat/>
    <w:uiPriority w:val="0"/>
    <w:pPr>
      <w:ind w:firstLine="0" w:firstLineChars="0"/>
      <w:jc w:val="both"/>
    </w:pPr>
    <w:rPr>
      <w:rFonts w:eastAsia="黑体"/>
      <w:b/>
      <w:bCs/>
      <w:snapToGrid w:val="0"/>
      <w:sz w:val="24"/>
      <w:szCs w:val="24"/>
    </w:rPr>
  </w:style>
  <w:style w:type="paragraph" w:customStyle="1" w:styleId="28">
    <w:name w:val="样式 小四 行距: 1.5 倍行距 首行缩进:  2 字符"/>
    <w:basedOn w:val="1"/>
    <w:qFormat/>
    <w:uiPriority w:val="0"/>
    <w:pPr>
      <w:adjustRightInd w:val="0"/>
      <w:snapToGrid w:val="0"/>
      <w:spacing w:line="360" w:lineRule="auto"/>
      <w:ind w:firstLine="200"/>
      <w:jc w:val="both"/>
    </w:pPr>
    <w:rPr>
      <w:rFonts w:cs="宋体"/>
      <w:kern w:val="2"/>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C11613-DC97-4E62-8F9F-596EB4410A6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309</Words>
  <Characters>1766</Characters>
  <Lines>14</Lines>
  <Paragraphs>4</Paragraphs>
  <TotalTime>3</TotalTime>
  <ScaleCrop>false</ScaleCrop>
  <LinksUpToDate>false</LinksUpToDate>
  <CharactersWithSpaces>2071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2018-06-04T06:33:00Z</dcterms:created>
  <dc:creator>微软用户</dc:creator>
  <cp:lastModifiedBy>Administrator</cp:lastModifiedBy>
  <cp:lastPrinted>2018-09-17T03:44:48Z</cp:lastPrinted>
  <dcterms:modified xsi:type="dcterms:W3CDTF">2018-09-17T03:45:27Z</dcterms:modified>
  <dc:title>1、省道1825线湘阴至长沙公路岳阳段改建工程总投资12300万元</dc:title>
  <cp:revision>568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