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C6" w:rsidRPr="008D5A8E" w:rsidRDefault="004046C6">
      <w:pPr>
        <w:widowControl/>
        <w:spacing w:line="30" w:lineRule="atLeast"/>
        <w:ind w:firstLine="643"/>
        <w:jc w:val="center"/>
        <w:rPr>
          <w:rFonts w:ascii="黑体" w:eastAsia="黑体" w:hAnsi="宋体" w:cs="黑体"/>
          <w:b/>
          <w:kern w:val="0"/>
          <w:sz w:val="44"/>
          <w:szCs w:val="44"/>
          <w:shd w:val="clear" w:color="auto" w:fill="FFFFFF"/>
        </w:rPr>
      </w:pPr>
      <w:r w:rsidRPr="008D5A8E">
        <w:rPr>
          <w:rFonts w:ascii="黑体" w:eastAsia="黑体" w:hAnsi="宋体" w:cs="黑体" w:hint="eastAsia"/>
          <w:b/>
          <w:kern w:val="0"/>
          <w:sz w:val="44"/>
          <w:szCs w:val="44"/>
          <w:shd w:val="clear" w:color="auto" w:fill="FFFFFF"/>
        </w:rPr>
        <w:t>华容县人民法院评价报告综述</w:t>
      </w:r>
    </w:p>
    <w:p w:rsidR="004046C6" w:rsidRDefault="004046C6" w:rsidP="00E364EA">
      <w:pPr>
        <w:spacing w:line="600" w:lineRule="exact"/>
        <w:ind w:firstLineChars="200" w:firstLine="31680"/>
        <w:jc w:val="left"/>
        <w:rPr>
          <w:rFonts w:ascii="仿宋" w:eastAsia="仿宋" w:hAnsi="仿宋" w:cs="仿宋_GB2312"/>
          <w:sz w:val="32"/>
          <w:szCs w:val="32"/>
        </w:rPr>
      </w:pPr>
    </w:p>
    <w:p w:rsidR="004046C6" w:rsidRPr="00201817" w:rsidRDefault="004046C6" w:rsidP="00E364EA">
      <w:pPr>
        <w:spacing w:line="600" w:lineRule="exact"/>
        <w:ind w:firstLineChars="200" w:firstLine="31680"/>
        <w:jc w:val="left"/>
        <w:rPr>
          <w:rFonts w:ascii="仿宋" w:eastAsia="仿宋" w:hAnsi="仿宋" w:cs="仿宋_GB2312"/>
          <w:sz w:val="32"/>
          <w:szCs w:val="32"/>
        </w:rPr>
      </w:pPr>
      <w:r w:rsidRPr="00201817">
        <w:rPr>
          <w:rFonts w:ascii="仿宋" w:eastAsia="仿宋" w:hAnsi="仿宋" w:cs="仿宋_GB2312" w:hint="eastAsia"/>
          <w:sz w:val="32"/>
          <w:szCs w:val="32"/>
        </w:rPr>
        <w:t>根据《</w:t>
      </w:r>
      <w:r w:rsidRPr="00201817">
        <w:rPr>
          <w:rFonts w:ascii="仿宋" w:eastAsia="仿宋" w:hAnsi="仿宋" w:cs="????" w:hint="eastAsia"/>
          <w:bCs/>
          <w:sz w:val="32"/>
          <w:szCs w:val="32"/>
        </w:rPr>
        <w:t>华容县</w:t>
      </w:r>
      <w:r w:rsidRPr="00201817">
        <w:rPr>
          <w:rFonts w:ascii="仿宋" w:eastAsia="仿宋" w:hAnsi="仿宋" w:cs="仿宋_GB2312" w:hint="eastAsia"/>
          <w:sz w:val="32"/>
          <w:szCs w:val="32"/>
        </w:rPr>
        <w:t>财政局关于开展</w:t>
      </w:r>
      <w:r w:rsidRPr="00201817">
        <w:rPr>
          <w:rFonts w:ascii="仿宋" w:eastAsia="仿宋" w:hAnsi="仿宋" w:cs="仿宋_GB2312"/>
          <w:sz w:val="32"/>
          <w:szCs w:val="32"/>
        </w:rPr>
        <w:t>201</w:t>
      </w:r>
      <w:r>
        <w:rPr>
          <w:rFonts w:ascii="仿宋" w:eastAsia="仿宋" w:hAnsi="仿宋" w:cs="????"/>
          <w:b/>
          <w:bCs/>
          <w:sz w:val="32"/>
          <w:szCs w:val="32"/>
        </w:rPr>
        <w:t>6</w:t>
      </w:r>
      <w:r>
        <w:rPr>
          <w:rFonts w:ascii="仿宋" w:eastAsia="仿宋" w:hAnsi="仿宋" w:cs="仿宋_GB2312" w:hint="eastAsia"/>
          <w:sz w:val="32"/>
          <w:szCs w:val="32"/>
        </w:rPr>
        <w:t>年度部门整体支出绩效自评工作通知》要求，</w:t>
      </w:r>
      <w:r w:rsidRPr="00201817">
        <w:rPr>
          <w:rFonts w:ascii="仿宋" w:eastAsia="仿宋" w:hAnsi="仿宋" w:cs="仿宋_GB2312" w:hint="eastAsia"/>
          <w:sz w:val="32"/>
          <w:szCs w:val="32"/>
        </w:rPr>
        <w:t>对本单位</w:t>
      </w:r>
      <w:r w:rsidRPr="00201817">
        <w:rPr>
          <w:rFonts w:ascii="仿宋" w:eastAsia="仿宋" w:hAnsi="仿宋" w:cs="仿宋_GB2312"/>
          <w:sz w:val="32"/>
          <w:szCs w:val="32"/>
        </w:rPr>
        <w:t>201</w:t>
      </w:r>
      <w:r>
        <w:rPr>
          <w:rFonts w:ascii="仿宋" w:eastAsia="仿宋" w:hAnsi="仿宋" w:cs="????"/>
          <w:b/>
          <w:bCs/>
          <w:sz w:val="32"/>
          <w:szCs w:val="32"/>
        </w:rPr>
        <w:t>6</w:t>
      </w:r>
      <w:r w:rsidRPr="00201817">
        <w:rPr>
          <w:rFonts w:ascii="仿宋" w:eastAsia="仿宋" w:hAnsi="仿宋" w:cs="仿宋_GB2312" w:hint="eastAsia"/>
          <w:sz w:val="32"/>
          <w:szCs w:val="32"/>
        </w:rPr>
        <w:t>年度的部门整体支出开展绩效自评，现将情况汇报如下：</w:t>
      </w:r>
    </w:p>
    <w:p w:rsidR="004046C6" w:rsidRPr="00090230" w:rsidRDefault="004046C6">
      <w:pPr>
        <w:widowControl/>
        <w:spacing w:line="30" w:lineRule="atLeast"/>
        <w:ind w:firstLine="643"/>
        <w:jc w:val="left"/>
        <w:rPr>
          <w:sz w:val="30"/>
          <w:szCs w:val="30"/>
        </w:rPr>
      </w:pPr>
      <w:r w:rsidRPr="00090230">
        <w:rPr>
          <w:rFonts w:ascii="黑体" w:eastAsia="黑体" w:hAnsi="宋体" w:cs="黑体" w:hint="eastAsia"/>
          <w:b/>
          <w:kern w:val="0"/>
          <w:sz w:val="30"/>
          <w:szCs w:val="30"/>
          <w:shd w:val="clear" w:color="auto" w:fill="FFFFFF"/>
        </w:rPr>
        <w:t>一、部门基本概况</w:t>
      </w:r>
    </w:p>
    <w:p w:rsidR="004046C6" w:rsidRPr="00090230" w:rsidRDefault="004046C6" w:rsidP="00727974">
      <w:pPr>
        <w:widowControl/>
        <w:spacing w:line="30" w:lineRule="atLeast"/>
        <w:ind w:firstLine="643"/>
        <w:jc w:val="left"/>
        <w:rPr>
          <w:rFonts w:ascii="??_GB2312" w:hAnsi="Arial" w:cs="??_GB2312"/>
          <w:b/>
          <w:kern w:val="0"/>
          <w:sz w:val="30"/>
          <w:szCs w:val="30"/>
          <w:shd w:val="clear" w:color="auto" w:fill="FFFFFF"/>
        </w:rPr>
      </w:pPr>
      <w:r w:rsidRPr="00090230">
        <w:rPr>
          <w:rFonts w:ascii="??_GB2312" w:eastAsia="Times New Roman" w:hAnsi="Arial" w:cs="??_GB2312"/>
          <w:b/>
          <w:kern w:val="0"/>
          <w:sz w:val="30"/>
          <w:szCs w:val="30"/>
          <w:shd w:val="clear" w:color="auto" w:fill="FFFFFF"/>
        </w:rPr>
        <w:t>（一）主要职责</w:t>
      </w:r>
    </w:p>
    <w:p w:rsidR="004046C6" w:rsidRPr="00247381" w:rsidRDefault="004046C6" w:rsidP="00603662">
      <w:pPr>
        <w:pStyle w:val="NormalWeb"/>
        <w:shd w:val="clear" w:color="auto" w:fill="FFFFFF"/>
        <w:wordWrap w:val="0"/>
        <w:spacing w:line="480" w:lineRule="auto"/>
        <w:ind w:firstLineChars="200" w:firstLine="31680"/>
        <w:rPr>
          <w:rFonts w:ascii="仿宋" w:eastAsia="仿宋" w:hAnsi="仿宋"/>
          <w:color w:val="333333"/>
          <w:sz w:val="32"/>
          <w:szCs w:val="32"/>
        </w:rPr>
      </w:pPr>
      <w:r w:rsidRPr="00247381">
        <w:rPr>
          <w:rFonts w:ascii="仿宋" w:eastAsia="仿宋" w:hAnsi="仿宋" w:cs="??_GB2312" w:hint="eastAsia"/>
          <w:sz w:val="32"/>
          <w:szCs w:val="32"/>
          <w:shd w:val="clear" w:color="auto" w:fill="FFFFFF"/>
        </w:rPr>
        <w:t>华容县人民法院</w:t>
      </w:r>
      <w:r w:rsidRPr="00247381">
        <w:rPr>
          <w:rFonts w:ascii="仿宋" w:eastAsia="仿宋" w:hAnsi="仿宋" w:hint="eastAsia"/>
          <w:color w:val="333333"/>
          <w:sz w:val="32"/>
          <w:szCs w:val="32"/>
        </w:rPr>
        <w:t>是国家审判机关，在县委领导和上级人民法院的指导下依法独立行使审判权，对县级人民代表大会及其常务委员会负责并报告工作。其主要职责是：</w:t>
      </w:r>
    </w:p>
    <w:p w:rsidR="004046C6" w:rsidRPr="00247381" w:rsidRDefault="004046C6" w:rsidP="00603662">
      <w:pPr>
        <w:widowControl/>
        <w:spacing w:line="30" w:lineRule="atLeast"/>
        <w:ind w:firstLineChars="200" w:firstLine="31680"/>
        <w:jc w:val="left"/>
        <w:rPr>
          <w:rFonts w:ascii="仿宋" w:eastAsia="仿宋" w:hAnsi="仿宋" w:cs="??_GB2312"/>
          <w:kern w:val="0"/>
          <w:sz w:val="32"/>
          <w:szCs w:val="32"/>
          <w:shd w:val="clear" w:color="auto" w:fill="FFFFFF"/>
        </w:rPr>
      </w:pPr>
      <w:r w:rsidRPr="00247381">
        <w:rPr>
          <w:rFonts w:ascii="仿宋" w:eastAsia="仿宋" w:hAnsi="仿宋" w:cs="??_GB2312"/>
          <w:kern w:val="0"/>
          <w:sz w:val="32"/>
          <w:szCs w:val="32"/>
          <w:shd w:val="clear" w:color="auto" w:fill="FFFFFF"/>
        </w:rPr>
        <w:t>1</w:t>
      </w:r>
      <w:r w:rsidRPr="00247381">
        <w:rPr>
          <w:rFonts w:ascii="仿宋" w:eastAsia="仿宋" w:hAnsi="仿宋" w:cs="??_GB2312" w:hint="eastAsia"/>
          <w:kern w:val="0"/>
          <w:sz w:val="32"/>
          <w:szCs w:val="32"/>
          <w:shd w:val="clear" w:color="auto" w:fill="FFFFFF"/>
        </w:rPr>
        <w:t>：负责全县民商事，刑事，行政案件的审判管理工作</w:t>
      </w:r>
      <w:r>
        <w:rPr>
          <w:rFonts w:ascii="仿宋" w:eastAsia="仿宋" w:hAnsi="仿宋" w:cs="??_GB2312" w:hint="eastAsia"/>
          <w:kern w:val="0"/>
          <w:sz w:val="32"/>
          <w:szCs w:val="32"/>
          <w:shd w:val="clear" w:color="auto" w:fill="FFFFFF"/>
        </w:rPr>
        <w:t>。</w:t>
      </w:r>
    </w:p>
    <w:p w:rsidR="004046C6" w:rsidRPr="00247381" w:rsidRDefault="004046C6" w:rsidP="00603662">
      <w:pPr>
        <w:widowControl/>
        <w:spacing w:line="30" w:lineRule="atLeast"/>
        <w:ind w:firstLine="643"/>
        <w:jc w:val="left"/>
        <w:rPr>
          <w:rFonts w:ascii="仿宋" w:eastAsia="仿宋" w:hAnsi="仿宋" w:cs="??_GB2312"/>
          <w:kern w:val="0"/>
          <w:sz w:val="32"/>
          <w:szCs w:val="32"/>
          <w:shd w:val="clear" w:color="auto" w:fill="FFFFFF"/>
        </w:rPr>
      </w:pPr>
      <w:r w:rsidRPr="00247381">
        <w:rPr>
          <w:rFonts w:ascii="仿宋" w:eastAsia="仿宋" w:hAnsi="仿宋" w:cs="??_GB2312"/>
          <w:kern w:val="0"/>
          <w:sz w:val="32"/>
          <w:szCs w:val="32"/>
          <w:shd w:val="clear" w:color="auto" w:fill="FFFFFF"/>
        </w:rPr>
        <w:t>2</w:t>
      </w:r>
      <w:r>
        <w:rPr>
          <w:rFonts w:ascii="仿宋" w:eastAsia="仿宋" w:hAnsi="仿宋" w:cs="??_GB2312" w:hint="eastAsia"/>
          <w:kern w:val="0"/>
          <w:sz w:val="32"/>
          <w:szCs w:val="32"/>
          <w:shd w:val="clear" w:color="auto" w:fill="FFFFFF"/>
        </w:rPr>
        <w:t>：依法办理本院一审生效法律文书及其他具有强制执行效力文书的执行工作。</w:t>
      </w:r>
      <w:r>
        <w:rPr>
          <w:rFonts w:ascii="仿宋" w:eastAsia="仿宋" w:hAnsi="仿宋" w:cs="??_GB2312"/>
          <w:kern w:val="0"/>
          <w:sz w:val="32"/>
          <w:szCs w:val="32"/>
          <w:shd w:val="clear" w:color="auto" w:fill="FFFFFF"/>
        </w:rPr>
        <w:t xml:space="preserve">                                                                   3</w:t>
      </w:r>
      <w:r>
        <w:rPr>
          <w:rFonts w:ascii="仿宋" w:eastAsia="仿宋" w:hAnsi="仿宋" w:cs="??_GB2312" w:hint="eastAsia"/>
          <w:kern w:val="0"/>
          <w:sz w:val="32"/>
          <w:szCs w:val="32"/>
          <w:shd w:val="clear" w:color="auto" w:fill="FFFFFF"/>
        </w:rPr>
        <w:t>：</w:t>
      </w:r>
      <w:r w:rsidRPr="00247381">
        <w:rPr>
          <w:rFonts w:ascii="仿宋" w:eastAsia="仿宋" w:hAnsi="仿宋" w:cs="??_GB2312" w:hint="eastAsia"/>
          <w:kern w:val="0"/>
          <w:sz w:val="32"/>
          <w:szCs w:val="32"/>
          <w:shd w:val="clear" w:color="auto" w:fill="FFFFFF"/>
        </w:rPr>
        <w:t>妥善处理突发事件应急处置工作</w:t>
      </w:r>
      <w:r>
        <w:rPr>
          <w:rFonts w:ascii="仿宋" w:eastAsia="仿宋" w:hAnsi="仿宋" w:cs="??_GB2312" w:hint="eastAsia"/>
          <w:kern w:val="0"/>
          <w:sz w:val="32"/>
          <w:szCs w:val="32"/>
          <w:shd w:val="clear" w:color="auto" w:fill="FFFFFF"/>
        </w:rPr>
        <w:t>。</w:t>
      </w:r>
    </w:p>
    <w:p w:rsidR="004046C6" w:rsidRPr="00090230" w:rsidRDefault="004046C6">
      <w:pPr>
        <w:widowControl/>
        <w:spacing w:line="30" w:lineRule="atLeast"/>
        <w:ind w:firstLine="643"/>
        <w:jc w:val="left"/>
        <w:rPr>
          <w:sz w:val="30"/>
          <w:szCs w:val="30"/>
        </w:rPr>
      </w:pPr>
      <w:r>
        <w:rPr>
          <w:rFonts w:ascii="??_GB2312" w:eastAsia="Times New Roman" w:hAnsi="Arial" w:cs="??_GB2312"/>
          <w:b/>
          <w:kern w:val="0"/>
          <w:sz w:val="32"/>
          <w:szCs w:val="32"/>
          <w:shd w:val="clear" w:color="auto" w:fill="FFFFFF"/>
        </w:rPr>
        <w:t>（</w:t>
      </w:r>
      <w:r w:rsidRPr="00090230">
        <w:rPr>
          <w:rFonts w:ascii="??_GB2312" w:eastAsia="Times New Roman" w:hAnsi="Arial" w:cs="??_GB2312"/>
          <w:b/>
          <w:kern w:val="0"/>
          <w:sz w:val="30"/>
          <w:szCs w:val="30"/>
          <w:shd w:val="clear" w:color="auto" w:fill="FFFFFF"/>
        </w:rPr>
        <w:t>二）机构设置</w:t>
      </w:r>
    </w:p>
    <w:p w:rsidR="004046C6" w:rsidRPr="00247381" w:rsidRDefault="004046C6">
      <w:pPr>
        <w:widowControl/>
        <w:spacing w:line="30" w:lineRule="atLeast"/>
        <w:ind w:firstLine="640"/>
        <w:jc w:val="left"/>
        <w:rPr>
          <w:rFonts w:ascii="仿宋" w:eastAsia="仿宋" w:hAnsi="仿宋"/>
        </w:rPr>
      </w:pPr>
      <w:r>
        <w:rPr>
          <w:rFonts w:ascii="仿宋_GB2312" w:eastAsia="仿宋_GB2312" w:hAnsi="Arial" w:cs="仿宋_GB2312"/>
          <w:kern w:val="0"/>
          <w:sz w:val="32"/>
          <w:szCs w:val="32"/>
          <w:shd w:val="clear" w:color="auto" w:fill="FFFFFF"/>
        </w:rPr>
        <w:t>1.</w:t>
      </w:r>
      <w:r w:rsidRPr="00247381">
        <w:rPr>
          <w:rFonts w:ascii="仿宋" w:eastAsia="仿宋" w:hAnsi="仿宋" w:cs="仿宋_GB2312" w:hint="eastAsia"/>
          <w:kern w:val="0"/>
          <w:sz w:val="32"/>
          <w:szCs w:val="32"/>
          <w:shd w:val="clear" w:color="auto" w:fill="FFFFFF"/>
        </w:rPr>
        <w:t>内设机构：法院下设</w:t>
      </w:r>
      <w:r w:rsidRPr="00247381">
        <w:rPr>
          <w:rFonts w:ascii="仿宋" w:eastAsia="仿宋" w:hAnsi="仿宋" w:cs="仿宋_GB2312"/>
          <w:kern w:val="0"/>
          <w:sz w:val="32"/>
          <w:szCs w:val="32"/>
          <w:shd w:val="clear" w:color="auto" w:fill="FFFFFF"/>
        </w:rPr>
        <w:t>5</w:t>
      </w:r>
      <w:r w:rsidRPr="00247381">
        <w:rPr>
          <w:rFonts w:ascii="仿宋" w:eastAsia="仿宋" w:hAnsi="仿宋" w:cs="仿宋_GB2312" w:hint="eastAsia"/>
          <w:kern w:val="0"/>
          <w:sz w:val="32"/>
          <w:szCs w:val="32"/>
          <w:shd w:val="clear" w:color="auto" w:fill="FFFFFF"/>
        </w:rPr>
        <w:t>个基层人民法庭</w:t>
      </w:r>
      <w:r w:rsidRPr="00247381">
        <w:rPr>
          <w:rFonts w:ascii="仿宋" w:eastAsia="仿宋" w:hAnsi="仿宋" w:cs="仿宋_GB2312"/>
          <w:kern w:val="0"/>
          <w:sz w:val="32"/>
          <w:szCs w:val="32"/>
          <w:shd w:val="clear" w:color="auto" w:fill="FFFFFF"/>
        </w:rPr>
        <w:t>,</w:t>
      </w:r>
      <w:r w:rsidRPr="00247381">
        <w:rPr>
          <w:rFonts w:ascii="仿宋" w:eastAsia="仿宋" w:hAnsi="仿宋" w:cs="仿宋_GB2312" w:hint="eastAsia"/>
          <w:kern w:val="0"/>
          <w:sz w:val="32"/>
          <w:szCs w:val="32"/>
          <w:shd w:val="clear" w:color="auto" w:fill="FFFFFF"/>
        </w:rPr>
        <w:t>机关设</w:t>
      </w:r>
      <w:r w:rsidRPr="00247381">
        <w:rPr>
          <w:rFonts w:ascii="仿宋" w:eastAsia="仿宋" w:hAnsi="仿宋" w:cs="仿宋_GB2312"/>
          <w:kern w:val="0"/>
          <w:sz w:val="32"/>
          <w:szCs w:val="32"/>
          <w:shd w:val="clear" w:color="auto" w:fill="FFFFFF"/>
        </w:rPr>
        <w:t xml:space="preserve"> 17  </w:t>
      </w:r>
      <w:r w:rsidRPr="00247381">
        <w:rPr>
          <w:rFonts w:ascii="仿宋" w:eastAsia="仿宋" w:hAnsi="仿宋" w:cs="仿宋_GB2312" w:hint="eastAsia"/>
          <w:kern w:val="0"/>
          <w:sz w:val="32"/>
          <w:szCs w:val="32"/>
          <w:shd w:val="clear" w:color="auto" w:fill="FFFFFF"/>
        </w:rPr>
        <w:t>个局</w:t>
      </w:r>
      <w:r w:rsidRPr="00247381">
        <w:rPr>
          <w:rFonts w:ascii="仿宋" w:eastAsia="仿宋" w:hAnsi="仿宋" w:cs="仿宋_GB2312"/>
          <w:kern w:val="0"/>
          <w:sz w:val="32"/>
          <w:szCs w:val="32"/>
          <w:shd w:val="clear" w:color="auto" w:fill="FFFFFF"/>
        </w:rPr>
        <w:t>,</w:t>
      </w:r>
      <w:r w:rsidRPr="00247381">
        <w:rPr>
          <w:rFonts w:ascii="仿宋" w:eastAsia="仿宋" w:hAnsi="仿宋" w:cs="仿宋_GB2312" w:hint="eastAsia"/>
          <w:kern w:val="0"/>
          <w:sz w:val="32"/>
          <w:szCs w:val="32"/>
          <w:shd w:val="clear" w:color="auto" w:fill="FFFFFF"/>
        </w:rPr>
        <w:t>庭</w:t>
      </w:r>
      <w:r w:rsidRPr="00247381">
        <w:rPr>
          <w:rFonts w:ascii="仿宋" w:eastAsia="仿宋" w:hAnsi="仿宋" w:cs="仿宋_GB2312"/>
          <w:kern w:val="0"/>
          <w:sz w:val="32"/>
          <w:szCs w:val="32"/>
          <w:shd w:val="clear" w:color="auto" w:fill="FFFFFF"/>
        </w:rPr>
        <w:t>,</w:t>
      </w:r>
      <w:r w:rsidRPr="00247381">
        <w:rPr>
          <w:rFonts w:ascii="仿宋" w:eastAsia="仿宋" w:hAnsi="仿宋" w:cs="仿宋_GB2312" w:hint="eastAsia"/>
          <w:kern w:val="0"/>
          <w:sz w:val="32"/>
          <w:szCs w:val="32"/>
          <w:shd w:val="clear" w:color="auto" w:fill="FFFFFF"/>
        </w:rPr>
        <w:t>室</w:t>
      </w:r>
      <w:r w:rsidRPr="00247381">
        <w:rPr>
          <w:rFonts w:ascii="仿宋" w:eastAsia="仿宋" w:hAnsi="仿宋" w:cs="仿宋_GB2312"/>
          <w:kern w:val="0"/>
          <w:sz w:val="32"/>
          <w:szCs w:val="32"/>
          <w:shd w:val="clear" w:color="auto" w:fill="FFFFFF"/>
        </w:rPr>
        <w:t>,</w:t>
      </w:r>
      <w:r w:rsidRPr="00247381">
        <w:rPr>
          <w:rFonts w:ascii="仿宋" w:eastAsia="仿宋" w:hAnsi="仿宋" w:cs="仿宋_GB2312" w:hint="eastAsia"/>
          <w:kern w:val="0"/>
          <w:sz w:val="32"/>
          <w:szCs w:val="32"/>
          <w:shd w:val="clear" w:color="auto" w:fill="FFFFFF"/>
        </w:rPr>
        <w:t>队。</w:t>
      </w:r>
    </w:p>
    <w:p w:rsidR="004046C6" w:rsidRDefault="004046C6">
      <w:pPr>
        <w:widowControl/>
        <w:spacing w:line="30" w:lineRule="atLeast"/>
        <w:ind w:firstLine="640"/>
        <w:jc w:val="left"/>
      </w:pPr>
    </w:p>
    <w:p w:rsidR="004046C6" w:rsidRPr="00090230" w:rsidRDefault="004046C6">
      <w:pPr>
        <w:widowControl/>
        <w:spacing w:line="30" w:lineRule="atLeast"/>
        <w:ind w:right="26" w:firstLine="643"/>
        <w:jc w:val="left"/>
        <w:rPr>
          <w:sz w:val="30"/>
          <w:szCs w:val="30"/>
        </w:rPr>
      </w:pPr>
      <w:r w:rsidRPr="00090230">
        <w:rPr>
          <w:rFonts w:ascii="??_GB2312" w:eastAsia="Times New Roman" w:hAnsi="Arial" w:cs="??_GB2312"/>
          <w:b/>
          <w:kern w:val="0"/>
          <w:sz w:val="30"/>
          <w:szCs w:val="30"/>
          <w:shd w:val="clear" w:color="auto" w:fill="FFFFFF"/>
        </w:rPr>
        <w:t>（三）人员情况</w:t>
      </w:r>
    </w:p>
    <w:p w:rsidR="004046C6" w:rsidRPr="00247381" w:rsidRDefault="004046C6">
      <w:pPr>
        <w:widowControl/>
        <w:spacing w:line="30" w:lineRule="atLeast"/>
        <w:ind w:firstLine="640"/>
        <w:jc w:val="left"/>
        <w:rPr>
          <w:rFonts w:ascii="仿宋" w:eastAsia="仿宋" w:hAnsi="仿宋" w:cs="仿宋_GB2312"/>
          <w:kern w:val="0"/>
          <w:sz w:val="32"/>
          <w:szCs w:val="32"/>
          <w:shd w:val="clear" w:color="auto" w:fill="FFFFFF"/>
        </w:rPr>
      </w:pPr>
      <w:r>
        <w:rPr>
          <w:rFonts w:ascii="仿宋_GB2312" w:eastAsia="仿宋_GB2312" w:hAnsi="Arial" w:cs="仿宋_GB2312"/>
          <w:kern w:val="0"/>
          <w:sz w:val="32"/>
          <w:szCs w:val="32"/>
          <w:shd w:val="clear" w:color="auto" w:fill="FFFFFF"/>
        </w:rPr>
        <w:t xml:space="preserve"> </w:t>
      </w:r>
      <w:r w:rsidRPr="007731EB">
        <w:rPr>
          <w:rFonts w:ascii="仿宋" w:eastAsia="仿宋" w:hAnsi="仿宋" w:cs="仿宋_GB2312" w:hint="eastAsia"/>
          <w:kern w:val="0"/>
          <w:sz w:val="32"/>
          <w:szCs w:val="32"/>
          <w:shd w:val="clear" w:color="auto" w:fill="FFFFFF"/>
        </w:rPr>
        <w:t>华</w:t>
      </w:r>
      <w:r w:rsidRPr="00247381">
        <w:rPr>
          <w:rFonts w:ascii="仿宋" w:eastAsia="仿宋" w:hAnsi="仿宋" w:cs="仿宋_GB2312" w:hint="eastAsia"/>
          <w:kern w:val="0"/>
          <w:sz w:val="32"/>
          <w:szCs w:val="32"/>
          <w:shd w:val="clear" w:color="auto" w:fill="FFFFFF"/>
        </w:rPr>
        <w:t>容县人民法院现有人员编制</w:t>
      </w:r>
      <w:r w:rsidRPr="00247381">
        <w:rPr>
          <w:rFonts w:ascii="仿宋" w:eastAsia="仿宋" w:hAnsi="仿宋" w:cs="仿宋_GB2312"/>
          <w:kern w:val="0"/>
          <w:sz w:val="32"/>
          <w:szCs w:val="32"/>
          <w:shd w:val="clear" w:color="auto" w:fill="FFFFFF"/>
        </w:rPr>
        <w:t>108</w:t>
      </w:r>
      <w:r w:rsidRPr="00247381">
        <w:rPr>
          <w:rFonts w:ascii="仿宋" w:eastAsia="仿宋" w:hAnsi="仿宋" w:cs="仿宋_GB2312" w:hint="eastAsia"/>
          <w:kern w:val="0"/>
          <w:sz w:val="32"/>
          <w:szCs w:val="32"/>
          <w:shd w:val="clear" w:color="auto" w:fill="FFFFFF"/>
        </w:rPr>
        <w:t>名，</w:t>
      </w:r>
      <w:r w:rsidRPr="00247381">
        <w:rPr>
          <w:rFonts w:ascii="仿宋" w:eastAsia="仿宋" w:hAnsi="仿宋" w:cs="仿宋_GB2312"/>
          <w:kern w:val="0"/>
          <w:sz w:val="32"/>
          <w:szCs w:val="32"/>
          <w:shd w:val="clear" w:color="auto" w:fill="FFFFFF"/>
        </w:rPr>
        <w:t>(</w:t>
      </w:r>
      <w:r w:rsidRPr="00247381">
        <w:rPr>
          <w:rFonts w:ascii="仿宋" w:eastAsia="仿宋" w:hAnsi="仿宋" w:cs="仿宋_GB2312" w:hint="eastAsia"/>
          <w:kern w:val="0"/>
          <w:sz w:val="32"/>
          <w:szCs w:val="32"/>
          <w:shd w:val="clear" w:color="auto" w:fill="FFFFFF"/>
        </w:rPr>
        <w:t>其中：行政编制</w:t>
      </w:r>
      <w:r w:rsidRPr="00247381">
        <w:rPr>
          <w:rFonts w:ascii="仿宋" w:eastAsia="仿宋" w:hAnsi="仿宋" w:cs="仿宋_GB2312"/>
          <w:kern w:val="0"/>
          <w:sz w:val="32"/>
          <w:szCs w:val="32"/>
          <w:shd w:val="clear" w:color="auto" w:fill="FFFFFF"/>
        </w:rPr>
        <w:t>108</w:t>
      </w:r>
      <w:r w:rsidRPr="00247381">
        <w:rPr>
          <w:rFonts w:ascii="仿宋" w:eastAsia="仿宋" w:hAnsi="仿宋" w:cs="仿宋_GB2312" w:hint="eastAsia"/>
          <w:kern w:val="0"/>
          <w:sz w:val="32"/>
          <w:szCs w:val="32"/>
          <w:shd w:val="clear" w:color="auto" w:fill="FFFFFF"/>
        </w:rPr>
        <w:t>名；</w:t>
      </w:r>
      <w:r w:rsidRPr="00247381">
        <w:rPr>
          <w:rFonts w:ascii="仿宋" w:eastAsia="仿宋" w:hAnsi="仿宋" w:cs="仿宋_GB2312"/>
          <w:kern w:val="0"/>
          <w:sz w:val="32"/>
          <w:szCs w:val="32"/>
          <w:shd w:val="clear" w:color="auto" w:fill="FFFFFF"/>
        </w:rPr>
        <w:t>)</w:t>
      </w:r>
      <w:r w:rsidRPr="00247381">
        <w:rPr>
          <w:rFonts w:ascii="仿宋" w:eastAsia="仿宋" w:hAnsi="仿宋" w:cs="仿宋_GB2312" w:hint="eastAsia"/>
          <w:kern w:val="0"/>
          <w:sz w:val="32"/>
          <w:szCs w:val="32"/>
          <w:shd w:val="clear" w:color="auto" w:fill="FFFFFF"/>
        </w:rPr>
        <w:t>；实有人员</w:t>
      </w:r>
      <w:r w:rsidRPr="00247381">
        <w:rPr>
          <w:rFonts w:ascii="仿宋" w:eastAsia="仿宋" w:hAnsi="仿宋" w:cs="仿宋_GB2312"/>
          <w:kern w:val="0"/>
          <w:sz w:val="32"/>
          <w:szCs w:val="32"/>
          <w:shd w:val="clear" w:color="auto" w:fill="FFFFFF"/>
        </w:rPr>
        <w:t>98</w:t>
      </w:r>
      <w:r w:rsidRPr="00247381">
        <w:rPr>
          <w:rFonts w:ascii="仿宋" w:eastAsia="仿宋" w:hAnsi="仿宋" w:cs="仿宋_GB2312" w:hint="eastAsia"/>
          <w:kern w:val="0"/>
          <w:sz w:val="32"/>
          <w:szCs w:val="32"/>
          <w:shd w:val="clear" w:color="auto" w:fill="FFFFFF"/>
        </w:rPr>
        <w:t>人（其中：全额人员</w:t>
      </w:r>
      <w:r w:rsidRPr="00247381">
        <w:rPr>
          <w:rFonts w:ascii="仿宋" w:eastAsia="仿宋" w:hAnsi="仿宋" w:cs="仿宋_GB2312"/>
          <w:kern w:val="0"/>
          <w:sz w:val="32"/>
          <w:szCs w:val="32"/>
          <w:shd w:val="clear" w:color="auto" w:fill="FFFFFF"/>
        </w:rPr>
        <w:t>98</w:t>
      </w:r>
      <w:r w:rsidRPr="00247381">
        <w:rPr>
          <w:rFonts w:ascii="仿宋" w:eastAsia="仿宋" w:hAnsi="仿宋" w:cs="仿宋_GB2312" w:hint="eastAsia"/>
          <w:kern w:val="0"/>
          <w:sz w:val="32"/>
          <w:szCs w:val="32"/>
          <w:shd w:val="clear" w:color="auto" w:fill="FFFFFF"/>
        </w:rPr>
        <w:t>人；差额人员</w:t>
      </w:r>
      <w:r w:rsidRPr="00247381">
        <w:rPr>
          <w:rFonts w:ascii="仿宋" w:eastAsia="仿宋" w:hAnsi="仿宋" w:cs="仿宋_GB2312"/>
          <w:kern w:val="0"/>
          <w:sz w:val="32"/>
          <w:szCs w:val="32"/>
          <w:shd w:val="clear" w:color="auto" w:fill="FFFFFF"/>
        </w:rPr>
        <w:t xml:space="preserve"> 0</w:t>
      </w:r>
      <w:r w:rsidRPr="00247381">
        <w:rPr>
          <w:rFonts w:ascii="仿宋" w:eastAsia="仿宋" w:hAnsi="仿宋" w:cs="仿宋_GB2312" w:hint="eastAsia"/>
          <w:kern w:val="0"/>
          <w:sz w:val="32"/>
          <w:szCs w:val="32"/>
          <w:shd w:val="clear" w:color="auto" w:fill="FFFFFF"/>
        </w:rPr>
        <w:t>人）。</w:t>
      </w:r>
    </w:p>
    <w:p w:rsidR="004046C6" w:rsidRPr="00963285" w:rsidRDefault="004046C6" w:rsidP="00E364EA">
      <w:pPr>
        <w:spacing w:line="620" w:lineRule="exact"/>
        <w:ind w:firstLineChars="200" w:firstLine="31680"/>
        <w:rPr>
          <w:rFonts w:ascii="黑体" w:eastAsia="黑体" w:hAnsi="宋体" w:cs="宋体"/>
          <w:sz w:val="32"/>
          <w:szCs w:val="32"/>
        </w:rPr>
      </w:pPr>
      <w:r w:rsidRPr="00963285">
        <w:rPr>
          <w:rFonts w:ascii="黑体" w:eastAsia="黑体" w:hAnsi="宋体" w:cs="宋体" w:hint="eastAsia"/>
          <w:sz w:val="32"/>
          <w:szCs w:val="32"/>
        </w:rPr>
        <w:t>二、绩效评价工作情况</w:t>
      </w:r>
    </w:p>
    <w:p w:rsidR="004046C6" w:rsidRPr="00E01F83" w:rsidRDefault="004046C6" w:rsidP="00A20ADD">
      <w:pPr>
        <w:shd w:val="solid" w:color="FFFFFF" w:fill="auto"/>
        <w:autoSpaceDN w:val="0"/>
        <w:spacing w:line="600" w:lineRule="exact"/>
        <w:jc w:val="left"/>
        <w:rPr>
          <w:rFonts w:ascii="仿宋" w:eastAsia="仿宋" w:hAnsi="仿宋" w:cs="宋体"/>
          <w:sz w:val="32"/>
          <w:szCs w:val="32"/>
          <w:shd w:val="clear" w:color="auto" w:fill="FFFFFF"/>
        </w:rPr>
      </w:pPr>
      <w:r>
        <w:rPr>
          <w:rFonts w:ascii="仿宋_GB2312" w:eastAsia="仿宋_GB2312" w:hAnsi="宋体" w:cs="宋体"/>
          <w:sz w:val="32"/>
          <w:szCs w:val="32"/>
          <w:shd w:val="clear" w:color="auto" w:fill="FFFFFF"/>
        </w:rPr>
        <w:t xml:space="preserve">   </w:t>
      </w:r>
      <w:r w:rsidRPr="00E01F83">
        <w:rPr>
          <w:rFonts w:ascii="仿宋" w:eastAsia="仿宋" w:hAnsi="仿宋" w:cs="宋体"/>
          <w:sz w:val="32"/>
          <w:szCs w:val="32"/>
          <w:shd w:val="clear" w:color="auto" w:fill="FFFFFF"/>
        </w:rPr>
        <w:t xml:space="preserve"> </w:t>
      </w:r>
      <w:r w:rsidRPr="00E01F83">
        <w:rPr>
          <w:rFonts w:ascii="仿宋" w:eastAsia="仿宋" w:hAnsi="仿宋" w:cs="宋体"/>
          <w:b/>
          <w:bCs/>
          <w:sz w:val="32"/>
          <w:szCs w:val="32"/>
          <w:shd w:val="clear" w:color="auto" w:fill="FFFFFF"/>
        </w:rPr>
        <w:t>1</w:t>
      </w:r>
      <w:r w:rsidRPr="00E01F83">
        <w:rPr>
          <w:rFonts w:ascii="仿宋" w:eastAsia="仿宋" w:hAnsi="仿宋" w:cs="宋体"/>
          <w:b/>
          <w:sz w:val="32"/>
          <w:szCs w:val="32"/>
          <w:shd w:val="clear" w:color="auto" w:fill="FFFFFF"/>
        </w:rPr>
        <w:t>.</w:t>
      </w:r>
      <w:r w:rsidRPr="00E01F83">
        <w:rPr>
          <w:rFonts w:ascii="仿宋" w:eastAsia="仿宋" w:hAnsi="仿宋" w:cs="宋体" w:hint="eastAsia"/>
          <w:b/>
          <w:sz w:val="32"/>
          <w:szCs w:val="32"/>
          <w:shd w:val="clear" w:color="auto" w:fill="FFFFFF"/>
        </w:rPr>
        <w:t>前期准备：</w:t>
      </w:r>
      <w:r w:rsidRPr="00E01F83">
        <w:rPr>
          <w:rFonts w:ascii="仿宋" w:eastAsia="仿宋" w:hAnsi="仿宋" w:cs="宋体" w:hint="eastAsia"/>
          <w:sz w:val="32"/>
          <w:szCs w:val="32"/>
          <w:shd w:val="clear" w:color="auto" w:fill="FFFFFF"/>
        </w:rPr>
        <w:t>按照绩效自评工作要求，组成以值班负责人</w:t>
      </w:r>
      <w:r>
        <w:rPr>
          <w:rFonts w:ascii="仿宋" w:eastAsia="仿宋" w:hAnsi="仿宋" w:cs="????" w:hint="eastAsia"/>
          <w:b/>
          <w:bCs/>
          <w:sz w:val="32"/>
          <w:szCs w:val="32"/>
        </w:rPr>
        <w:t>刘伯才</w:t>
      </w:r>
      <w:r w:rsidRPr="00E01F83">
        <w:rPr>
          <w:rFonts w:ascii="仿宋" w:eastAsia="仿宋" w:hAnsi="仿宋" w:cs="宋体" w:hint="eastAsia"/>
          <w:sz w:val="32"/>
          <w:szCs w:val="32"/>
          <w:shd w:val="clear" w:color="auto" w:fill="FFFFFF"/>
        </w:rPr>
        <w:t>同志为组长的绩效评价工作小组，对相关的国家法律法规进行了认真学习，掌握政策，根据部门整体收支情况制定了部门整体支出绩效评价实施方案，设计了绩效评价指标体系和问卷调查表。</w:t>
      </w:r>
    </w:p>
    <w:p w:rsidR="004046C6" w:rsidRPr="00E01F83" w:rsidRDefault="004046C6" w:rsidP="00A20ADD">
      <w:pPr>
        <w:shd w:val="solid" w:color="FFFFFF" w:fill="auto"/>
        <w:autoSpaceDN w:val="0"/>
        <w:spacing w:line="600" w:lineRule="exact"/>
        <w:jc w:val="left"/>
        <w:rPr>
          <w:rFonts w:ascii="仿宋" w:eastAsia="仿宋" w:hAnsi="仿宋" w:cs="宋体"/>
          <w:sz w:val="32"/>
          <w:szCs w:val="32"/>
          <w:shd w:val="clear" w:color="auto" w:fill="FFFFFF"/>
        </w:rPr>
      </w:pPr>
      <w:r w:rsidRPr="00E01F83">
        <w:rPr>
          <w:rFonts w:ascii="仿宋" w:eastAsia="仿宋" w:hAnsi="仿宋" w:cs="宋体"/>
          <w:sz w:val="32"/>
          <w:szCs w:val="32"/>
          <w:shd w:val="clear" w:color="auto" w:fill="FFFFFF"/>
        </w:rPr>
        <w:t xml:space="preserve">    </w:t>
      </w:r>
      <w:r w:rsidRPr="00E01F83">
        <w:rPr>
          <w:rFonts w:ascii="仿宋" w:eastAsia="仿宋" w:hAnsi="仿宋" w:cs="宋体"/>
          <w:b/>
          <w:bCs/>
          <w:sz w:val="32"/>
          <w:szCs w:val="32"/>
          <w:shd w:val="clear" w:color="auto" w:fill="FFFFFF"/>
        </w:rPr>
        <w:t>2.</w:t>
      </w:r>
      <w:r w:rsidRPr="00E01F83">
        <w:rPr>
          <w:rFonts w:ascii="仿宋" w:eastAsia="仿宋" w:hAnsi="仿宋" w:cs="宋体" w:hint="eastAsia"/>
          <w:b/>
          <w:sz w:val="32"/>
          <w:szCs w:val="32"/>
          <w:shd w:val="clear" w:color="auto" w:fill="FFFFFF"/>
        </w:rPr>
        <w:t>组织实施：</w:t>
      </w:r>
      <w:r w:rsidRPr="00E01F83">
        <w:rPr>
          <w:rFonts w:ascii="仿宋" w:eastAsia="仿宋" w:hAnsi="仿宋" w:cs="宋体" w:hint="eastAsia"/>
          <w:sz w:val="32"/>
          <w:szCs w:val="32"/>
          <w:shd w:val="clear" w:color="auto" w:fill="FFFFFF"/>
        </w:rPr>
        <w:t>采用核查法核查</w:t>
      </w:r>
      <w:r w:rsidRPr="00E01F83">
        <w:rPr>
          <w:rFonts w:ascii="仿宋" w:eastAsia="仿宋" w:hAnsi="仿宋" w:cs="宋体"/>
          <w:sz w:val="32"/>
          <w:szCs w:val="32"/>
          <w:shd w:val="clear" w:color="auto" w:fill="FFFFFF"/>
        </w:rPr>
        <w:t>201</w:t>
      </w:r>
      <w:r>
        <w:rPr>
          <w:rFonts w:ascii="仿宋" w:eastAsia="仿宋" w:hAnsi="仿宋" w:cs="????"/>
          <w:b/>
          <w:bCs/>
          <w:sz w:val="32"/>
          <w:szCs w:val="32"/>
        </w:rPr>
        <w:t>6</w:t>
      </w:r>
      <w:r w:rsidRPr="00E01F83">
        <w:rPr>
          <w:rFonts w:ascii="仿宋" w:eastAsia="仿宋" w:hAnsi="仿宋" w:cs="宋体" w:hint="eastAsia"/>
          <w:sz w:val="32"/>
          <w:szCs w:val="32"/>
          <w:shd w:val="clear" w:color="auto" w:fill="FFFFFF"/>
        </w:rPr>
        <w:t>年同级财政预算批复执行及部门整体支出情况，着重核查了“三公”经费及资产管理、内部控制制度情况，对内设机构，根据部门职能和年初制定的绩效考核目标，进行了实地绩效考评。针对本单位工作职能和履职情况，进行了社会问卷调查。</w:t>
      </w:r>
    </w:p>
    <w:p w:rsidR="004046C6" w:rsidRPr="00E85A08" w:rsidRDefault="004046C6" w:rsidP="00E364EA">
      <w:pPr>
        <w:shd w:val="solid" w:color="FFFFFF" w:fill="auto"/>
        <w:autoSpaceDN w:val="0"/>
        <w:spacing w:line="600" w:lineRule="exact"/>
        <w:ind w:firstLineChars="200" w:firstLine="31680"/>
        <w:jc w:val="left"/>
        <w:rPr>
          <w:rFonts w:ascii="仿宋" w:eastAsia="仿宋" w:hAnsi="仿宋" w:cs="宋体"/>
          <w:sz w:val="32"/>
          <w:szCs w:val="32"/>
          <w:shd w:val="clear" w:color="auto" w:fill="FFFFFF"/>
        </w:rPr>
      </w:pPr>
      <w:r w:rsidRPr="00E01F83">
        <w:rPr>
          <w:rFonts w:ascii="仿宋" w:eastAsia="仿宋" w:hAnsi="仿宋" w:cs="宋体"/>
          <w:b/>
          <w:bCs/>
          <w:sz w:val="32"/>
          <w:szCs w:val="32"/>
          <w:shd w:val="clear" w:color="auto" w:fill="FFFFFF"/>
        </w:rPr>
        <w:t>3.</w:t>
      </w:r>
      <w:r w:rsidRPr="00E01F83">
        <w:rPr>
          <w:rFonts w:ascii="仿宋" w:eastAsia="仿宋" w:hAnsi="仿宋" w:cs="宋体" w:hint="eastAsia"/>
          <w:b/>
          <w:sz w:val="32"/>
          <w:szCs w:val="32"/>
          <w:shd w:val="clear" w:color="auto" w:fill="FFFFFF"/>
        </w:rPr>
        <w:t>分析评价：</w:t>
      </w:r>
      <w:r w:rsidRPr="00E01F83">
        <w:rPr>
          <w:rFonts w:ascii="仿宋" w:eastAsia="仿宋" w:hAnsi="仿宋" w:cs="宋体" w:hint="eastAsia"/>
          <w:sz w:val="32"/>
          <w:szCs w:val="32"/>
          <w:shd w:val="clear" w:color="auto" w:fill="FFFFFF"/>
        </w:rPr>
        <w:t>对评价过程中收集资料进行归纳，汇总分析，依据设定的部门整体支出绩效评价指标体系进行了评分，形成了综合性书面报告。</w:t>
      </w:r>
    </w:p>
    <w:p w:rsidR="004046C6" w:rsidRPr="00090230" w:rsidRDefault="004046C6">
      <w:pPr>
        <w:widowControl/>
        <w:spacing w:line="30" w:lineRule="atLeast"/>
        <w:ind w:firstLine="660"/>
        <w:jc w:val="left"/>
        <w:rPr>
          <w:sz w:val="30"/>
          <w:szCs w:val="30"/>
        </w:rPr>
      </w:pPr>
      <w:r w:rsidRPr="00090230">
        <w:rPr>
          <w:rFonts w:ascii="黑体" w:eastAsia="黑体" w:hAnsi="宋体" w:cs="黑体" w:hint="eastAsia"/>
          <w:b/>
          <w:kern w:val="0"/>
          <w:sz w:val="30"/>
          <w:szCs w:val="30"/>
          <w:shd w:val="clear" w:color="auto" w:fill="FFFFFF"/>
        </w:rPr>
        <w:t>三、部门单位整体支出绩效情况</w:t>
      </w:r>
    </w:p>
    <w:p w:rsidR="004046C6" w:rsidRPr="007D7B05" w:rsidRDefault="004046C6" w:rsidP="00E364EA">
      <w:pPr>
        <w:shd w:val="solid" w:color="FFFFFF" w:fill="auto"/>
        <w:autoSpaceDN w:val="0"/>
        <w:spacing w:line="620" w:lineRule="exact"/>
        <w:ind w:firstLineChars="150" w:firstLine="31680"/>
        <w:rPr>
          <w:rFonts w:ascii="楷体_GB2312" w:eastAsia="楷体_GB2312" w:hAnsi="楷体_GB2312" w:cs="楷体_GB2312"/>
          <w:bCs/>
          <w:sz w:val="30"/>
          <w:szCs w:val="30"/>
        </w:rPr>
      </w:pPr>
      <w:r w:rsidRPr="007D7B05">
        <w:rPr>
          <w:rFonts w:ascii="楷体_GB2312" w:eastAsia="楷体_GB2312" w:hAnsi="楷体_GB2312" w:cs="楷体_GB2312" w:hint="eastAsia"/>
          <w:bCs/>
          <w:sz w:val="30"/>
          <w:szCs w:val="30"/>
          <w:shd w:val="clear" w:color="auto" w:fill="FFFFFF"/>
        </w:rPr>
        <w:t>（一）</w:t>
      </w:r>
      <w:r w:rsidRPr="007D7B05">
        <w:rPr>
          <w:rFonts w:ascii="楷体_GB2312" w:eastAsia="楷体_GB2312" w:hAnsi="楷体_GB2312" w:cs="楷体_GB2312" w:hint="eastAsia"/>
          <w:bCs/>
          <w:sz w:val="30"/>
          <w:szCs w:val="30"/>
        </w:rPr>
        <w:t>部门整体支出情况分析</w:t>
      </w:r>
    </w:p>
    <w:p w:rsidR="004046C6" w:rsidRPr="00CC13A5" w:rsidRDefault="004046C6">
      <w:pPr>
        <w:widowControl/>
        <w:spacing w:line="30" w:lineRule="atLeast"/>
        <w:ind w:firstLine="660"/>
        <w:jc w:val="left"/>
        <w:rPr>
          <w:rFonts w:ascii="仿宋" w:eastAsia="仿宋" w:hAnsi="仿宋"/>
        </w:rPr>
      </w:pPr>
      <w:r w:rsidRPr="00CC13A5">
        <w:rPr>
          <w:rFonts w:ascii="仿宋" w:eastAsia="仿宋" w:hAnsi="仿宋" w:cs="仿宋_GB2312"/>
          <w:kern w:val="0"/>
          <w:sz w:val="32"/>
          <w:szCs w:val="32"/>
          <w:shd w:val="clear" w:color="auto" w:fill="FFFFFF"/>
        </w:rPr>
        <w:t>2016</w:t>
      </w:r>
      <w:r w:rsidRPr="00CC13A5">
        <w:rPr>
          <w:rFonts w:ascii="仿宋" w:eastAsia="仿宋" w:hAnsi="仿宋" w:cs="仿宋_GB2312" w:hint="eastAsia"/>
          <w:kern w:val="0"/>
          <w:sz w:val="32"/>
          <w:szCs w:val="32"/>
          <w:shd w:val="clear" w:color="auto" w:fill="FFFFFF"/>
        </w:rPr>
        <w:t>年法院支出</w:t>
      </w:r>
      <w:r w:rsidRPr="00CC13A5">
        <w:rPr>
          <w:rFonts w:ascii="仿宋" w:eastAsia="仿宋" w:hAnsi="仿宋" w:cs="仿宋_GB2312"/>
          <w:kern w:val="0"/>
          <w:sz w:val="32"/>
          <w:szCs w:val="32"/>
          <w:shd w:val="clear" w:color="auto" w:fill="FFFFFF"/>
        </w:rPr>
        <w:t>2112.3</w:t>
      </w:r>
      <w:r w:rsidRPr="00CC13A5">
        <w:rPr>
          <w:rFonts w:ascii="仿宋" w:eastAsia="仿宋" w:hAnsi="仿宋" w:cs="仿宋_GB2312" w:hint="eastAsia"/>
          <w:kern w:val="0"/>
          <w:sz w:val="32"/>
          <w:szCs w:val="32"/>
          <w:shd w:val="clear" w:color="auto" w:fill="FFFFFF"/>
        </w:rPr>
        <w:t>万元，明细如下：</w:t>
      </w:r>
    </w:p>
    <w:p w:rsidR="004046C6" w:rsidRPr="00CC13A5" w:rsidRDefault="004046C6">
      <w:pPr>
        <w:widowControl/>
        <w:spacing w:line="30" w:lineRule="atLeast"/>
        <w:ind w:firstLine="660"/>
        <w:jc w:val="left"/>
        <w:rPr>
          <w:rFonts w:ascii="仿宋" w:eastAsia="仿宋" w:hAnsi="仿宋"/>
        </w:rPr>
      </w:pPr>
      <w:r>
        <w:rPr>
          <w:rFonts w:ascii="仿宋" w:eastAsia="仿宋" w:hAnsi="仿宋" w:cs="??_GB2312"/>
          <w:b/>
          <w:kern w:val="0"/>
          <w:sz w:val="32"/>
          <w:szCs w:val="32"/>
          <w:shd w:val="clear" w:color="auto" w:fill="FFFFFF"/>
        </w:rPr>
        <w:t>1.</w:t>
      </w:r>
      <w:r w:rsidRPr="00CC13A5">
        <w:rPr>
          <w:rFonts w:ascii="仿宋" w:eastAsia="仿宋" w:hAnsi="仿宋" w:cs="??_GB2312" w:hint="eastAsia"/>
          <w:b/>
          <w:kern w:val="0"/>
          <w:sz w:val="32"/>
          <w:szCs w:val="32"/>
          <w:shd w:val="clear" w:color="auto" w:fill="FFFFFF"/>
        </w:rPr>
        <w:t>基本支出。</w:t>
      </w:r>
      <w:r w:rsidRPr="00CC13A5">
        <w:rPr>
          <w:rFonts w:ascii="仿宋" w:eastAsia="仿宋" w:hAnsi="仿宋" w:cs="仿宋_GB2312" w:hint="eastAsia"/>
          <w:kern w:val="0"/>
          <w:sz w:val="32"/>
          <w:szCs w:val="32"/>
          <w:shd w:val="clear" w:color="auto" w:fill="FFFFFF"/>
        </w:rPr>
        <w:t>是指为保障单位机构正常运转、完成日常工作任务而发生的各项支出，包括用于基本工资、津贴补贴、绩效工资、社会保障缴费等人员经费以及办公费、印刷费、水电费、差旅费、会议费、物业管理费等日常公用经费。</w:t>
      </w:r>
      <w:r>
        <w:rPr>
          <w:rFonts w:ascii="仿宋" w:eastAsia="仿宋" w:hAnsi="仿宋" w:cs="仿宋_GB2312"/>
          <w:kern w:val="0"/>
          <w:sz w:val="32"/>
          <w:szCs w:val="32"/>
          <w:shd w:val="clear" w:color="auto" w:fill="FFFFFF"/>
        </w:rPr>
        <w:t>2016</w:t>
      </w:r>
      <w:r>
        <w:rPr>
          <w:rFonts w:ascii="仿宋" w:eastAsia="仿宋" w:hAnsi="仿宋" w:cs="仿宋_GB2312" w:hint="eastAsia"/>
          <w:kern w:val="0"/>
          <w:sz w:val="32"/>
          <w:szCs w:val="32"/>
          <w:shd w:val="clear" w:color="auto" w:fill="FFFFFF"/>
        </w:rPr>
        <w:t>年一般公共预算拨款基本支出</w:t>
      </w:r>
      <w:r>
        <w:rPr>
          <w:rFonts w:ascii="仿宋" w:eastAsia="仿宋" w:hAnsi="仿宋" w:cs="仿宋_GB2312"/>
          <w:kern w:val="0"/>
          <w:sz w:val="32"/>
          <w:szCs w:val="32"/>
          <w:shd w:val="clear" w:color="auto" w:fill="FFFFFF"/>
        </w:rPr>
        <w:t>2112.3</w:t>
      </w:r>
      <w:r w:rsidRPr="00CC13A5">
        <w:rPr>
          <w:rFonts w:ascii="仿宋" w:eastAsia="仿宋" w:hAnsi="仿宋" w:cs="仿宋_GB2312" w:hint="eastAsia"/>
          <w:kern w:val="0"/>
          <w:sz w:val="32"/>
          <w:szCs w:val="32"/>
          <w:shd w:val="clear" w:color="auto" w:fill="FFFFFF"/>
        </w:rPr>
        <w:t>万元，其中工资福利支出</w:t>
      </w:r>
      <w:r>
        <w:rPr>
          <w:rFonts w:ascii="仿宋" w:eastAsia="仿宋" w:hAnsi="仿宋" w:cs="仿宋_GB2312"/>
          <w:kern w:val="0"/>
          <w:sz w:val="32"/>
          <w:szCs w:val="32"/>
          <w:shd w:val="clear" w:color="auto" w:fill="FFFFFF"/>
        </w:rPr>
        <w:t>1122.8</w:t>
      </w:r>
      <w:r w:rsidRPr="00CC13A5">
        <w:rPr>
          <w:rFonts w:ascii="仿宋" w:eastAsia="仿宋" w:hAnsi="仿宋" w:cs="仿宋_GB2312" w:hint="eastAsia"/>
          <w:kern w:val="0"/>
          <w:sz w:val="32"/>
          <w:szCs w:val="32"/>
          <w:shd w:val="clear" w:color="auto" w:fill="FFFFFF"/>
        </w:rPr>
        <w:t>万元，商品和服务支出</w:t>
      </w:r>
      <w:r>
        <w:rPr>
          <w:rFonts w:ascii="仿宋" w:eastAsia="仿宋" w:hAnsi="仿宋" w:cs="仿宋_GB2312"/>
          <w:kern w:val="0"/>
          <w:sz w:val="32"/>
          <w:szCs w:val="32"/>
          <w:shd w:val="clear" w:color="auto" w:fill="FFFFFF"/>
        </w:rPr>
        <w:t>748</w:t>
      </w:r>
      <w:r w:rsidRPr="00CC13A5">
        <w:rPr>
          <w:rFonts w:ascii="仿宋" w:eastAsia="仿宋" w:hAnsi="仿宋" w:cs="仿宋_GB2312" w:hint="eastAsia"/>
          <w:kern w:val="0"/>
          <w:sz w:val="32"/>
          <w:szCs w:val="32"/>
          <w:shd w:val="clear" w:color="auto" w:fill="FFFFFF"/>
        </w:rPr>
        <w:t>万元，对个人和家庭补助</w:t>
      </w:r>
      <w:r>
        <w:rPr>
          <w:rFonts w:ascii="仿宋" w:eastAsia="仿宋" w:hAnsi="仿宋" w:cs="仿宋_GB2312"/>
          <w:kern w:val="0"/>
          <w:sz w:val="32"/>
          <w:szCs w:val="32"/>
          <w:shd w:val="clear" w:color="auto" w:fill="FFFFFF"/>
        </w:rPr>
        <w:t>84.0</w:t>
      </w:r>
      <w:r w:rsidRPr="00CC13A5">
        <w:rPr>
          <w:rFonts w:ascii="仿宋" w:eastAsia="仿宋" w:hAnsi="仿宋" w:cs="仿宋_GB2312" w:hint="eastAsia"/>
          <w:kern w:val="0"/>
          <w:sz w:val="32"/>
          <w:szCs w:val="32"/>
          <w:shd w:val="clear" w:color="auto" w:fill="FFFFFF"/>
        </w:rPr>
        <w:t>万元，其他支出</w:t>
      </w:r>
      <w:r>
        <w:rPr>
          <w:rFonts w:ascii="仿宋" w:eastAsia="仿宋" w:hAnsi="仿宋" w:cs="仿宋_GB2312"/>
          <w:kern w:val="0"/>
          <w:sz w:val="32"/>
          <w:szCs w:val="32"/>
          <w:shd w:val="clear" w:color="auto" w:fill="FFFFFF"/>
        </w:rPr>
        <w:t>157.5</w:t>
      </w:r>
      <w:r w:rsidRPr="00CC13A5">
        <w:rPr>
          <w:rFonts w:ascii="仿宋" w:eastAsia="仿宋" w:hAnsi="仿宋" w:cs="仿宋_GB2312" w:hint="eastAsia"/>
          <w:kern w:val="0"/>
          <w:sz w:val="32"/>
          <w:szCs w:val="32"/>
          <w:shd w:val="clear" w:color="auto" w:fill="FFFFFF"/>
        </w:rPr>
        <w:t>万元。</w:t>
      </w:r>
    </w:p>
    <w:p w:rsidR="004046C6" w:rsidRPr="00CC13A5" w:rsidRDefault="004046C6">
      <w:pPr>
        <w:widowControl/>
        <w:spacing w:line="30" w:lineRule="atLeast"/>
        <w:ind w:left="320" w:firstLine="308"/>
        <w:jc w:val="left"/>
        <w:rPr>
          <w:rFonts w:ascii="仿宋" w:eastAsia="仿宋" w:hAnsi="仿宋"/>
          <w:b/>
        </w:rPr>
      </w:pPr>
      <w:r>
        <w:rPr>
          <w:rFonts w:ascii="仿宋" w:eastAsia="仿宋" w:hAnsi="仿宋" w:cs="黑体"/>
          <w:b/>
          <w:kern w:val="0"/>
          <w:sz w:val="32"/>
          <w:szCs w:val="32"/>
          <w:shd w:val="clear" w:color="auto" w:fill="FFFFFF"/>
        </w:rPr>
        <w:t>2.</w:t>
      </w:r>
      <w:r w:rsidRPr="00CC13A5">
        <w:rPr>
          <w:rFonts w:ascii="仿宋" w:eastAsia="仿宋" w:hAnsi="仿宋" w:cs="黑体" w:hint="eastAsia"/>
          <w:b/>
          <w:kern w:val="0"/>
          <w:sz w:val="32"/>
          <w:szCs w:val="32"/>
          <w:shd w:val="clear" w:color="auto" w:fill="FFFFFF"/>
        </w:rPr>
        <w:t>“三公”经费</w:t>
      </w:r>
      <w:r w:rsidRPr="00CC13A5">
        <w:rPr>
          <w:rFonts w:ascii="仿宋" w:eastAsia="仿宋" w:hAnsi="仿宋" w:cs="黑体"/>
          <w:b/>
          <w:kern w:val="0"/>
          <w:sz w:val="32"/>
          <w:szCs w:val="32"/>
          <w:shd w:val="clear" w:color="auto" w:fill="FFFFFF"/>
        </w:rPr>
        <w:t xml:space="preserve"> </w:t>
      </w:r>
    </w:p>
    <w:p w:rsidR="004046C6" w:rsidRPr="006D1FF3" w:rsidRDefault="004046C6">
      <w:pPr>
        <w:widowControl/>
        <w:spacing w:line="30" w:lineRule="atLeast"/>
        <w:ind w:left="2" w:firstLine="640"/>
        <w:jc w:val="left"/>
        <w:rPr>
          <w:rFonts w:ascii="仿宋" w:eastAsia="仿宋" w:hAnsi="仿宋"/>
        </w:rPr>
      </w:pPr>
      <w:r w:rsidRPr="006D1FF3">
        <w:rPr>
          <w:rFonts w:ascii="仿宋" w:eastAsia="仿宋" w:hAnsi="仿宋" w:cs="仿宋_GB2312"/>
          <w:kern w:val="0"/>
          <w:sz w:val="32"/>
          <w:szCs w:val="32"/>
          <w:shd w:val="clear" w:color="auto" w:fill="FFFFFF"/>
        </w:rPr>
        <w:t>2016</w:t>
      </w:r>
      <w:r w:rsidRPr="006D1FF3">
        <w:rPr>
          <w:rFonts w:ascii="仿宋" w:eastAsia="仿宋" w:hAnsi="仿宋" w:cs="仿宋_GB2312" w:hint="eastAsia"/>
          <w:kern w:val="0"/>
          <w:sz w:val="32"/>
          <w:szCs w:val="32"/>
          <w:shd w:val="clear" w:color="auto" w:fill="FFFFFF"/>
        </w:rPr>
        <w:t>年，我院</w:t>
      </w:r>
      <w:r w:rsidRPr="006D1FF3">
        <w:rPr>
          <w:rFonts w:ascii="仿宋" w:eastAsia="仿宋" w:hAnsi="仿宋" w:cs="仿宋_GB2312"/>
          <w:kern w:val="0"/>
          <w:sz w:val="32"/>
          <w:szCs w:val="32"/>
          <w:shd w:val="clear" w:color="auto" w:fill="FFFFFF"/>
        </w:rPr>
        <w:t xml:space="preserve"> </w:t>
      </w:r>
      <w:r w:rsidRPr="006D1FF3">
        <w:rPr>
          <w:rFonts w:ascii="仿宋" w:eastAsia="仿宋" w:hAnsi="仿宋" w:cs="仿宋_GB2312" w:hint="eastAsia"/>
          <w:kern w:val="0"/>
          <w:sz w:val="32"/>
          <w:szCs w:val="32"/>
          <w:shd w:val="clear" w:color="auto" w:fill="FFFFFF"/>
        </w:rPr>
        <w:t>“三公”经费预算</w:t>
      </w:r>
      <w:r w:rsidRPr="006D1FF3">
        <w:rPr>
          <w:rFonts w:ascii="仿宋" w:eastAsia="仿宋" w:hAnsi="仿宋" w:cs="仿宋_GB2312"/>
          <w:kern w:val="0"/>
          <w:sz w:val="32"/>
          <w:szCs w:val="32"/>
          <w:shd w:val="clear" w:color="auto" w:fill="FFFFFF"/>
        </w:rPr>
        <w:t>140</w:t>
      </w:r>
      <w:r w:rsidRPr="006D1FF3">
        <w:rPr>
          <w:rFonts w:ascii="仿宋" w:eastAsia="仿宋" w:hAnsi="仿宋" w:cs="仿宋_GB2312" w:hint="eastAsia"/>
          <w:kern w:val="0"/>
          <w:sz w:val="32"/>
          <w:szCs w:val="32"/>
          <w:shd w:val="clear" w:color="auto" w:fill="FFFFFF"/>
        </w:rPr>
        <w:t>万元，实际支出</w:t>
      </w:r>
      <w:r w:rsidRPr="006D1FF3">
        <w:rPr>
          <w:rFonts w:ascii="仿宋" w:eastAsia="仿宋" w:hAnsi="仿宋" w:cs="仿宋_GB2312"/>
          <w:kern w:val="0"/>
          <w:sz w:val="32"/>
          <w:szCs w:val="32"/>
          <w:shd w:val="clear" w:color="auto" w:fill="FFFFFF"/>
        </w:rPr>
        <w:t>111.8</w:t>
      </w:r>
      <w:r w:rsidRPr="006D1FF3">
        <w:rPr>
          <w:rFonts w:ascii="仿宋" w:eastAsia="仿宋" w:hAnsi="仿宋" w:cs="仿宋_GB2312" w:hint="eastAsia"/>
          <w:kern w:val="0"/>
          <w:sz w:val="32"/>
          <w:szCs w:val="32"/>
          <w:shd w:val="clear" w:color="auto" w:fill="FFFFFF"/>
        </w:rPr>
        <w:t>万元。比如：减少主要原因是在公务接待中坚持厉行节约，严格控制公务接待活动中陪同人数，并原则上安排在机关食堂用餐等原因。其中：</w:t>
      </w:r>
    </w:p>
    <w:p w:rsidR="004046C6" w:rsidRPr="006D1FF3" w:rsidRDefault="004046C6">
      <w:pPr>
        <w:widowControl/>
        <w:spacing w:line="30" w:lineRule="atLeast"/>
        <w:ind w:left="160" w:firstLine="560"/>
        <w:jc w:val="left"/>
        <w:rPr>
          <w:rFonts w:ascii="仿宋" w:eastAsia="仿宋" w:hAnsi="仿宋"/>
        </w:rPr>
      </w:pPr>
      <w:r w:rsidRPr="006D1FF3">
        <w:rPr>
          <w:rFonts w:ascii="仿宋" w:eastAsia="仿宋" w:hAnsi="仿宋" w:cs="仿宋_GB2312" w:hint="eastAsia"/>
          <w:kern w:val="0"/>
          <w:sz w:val="32"/>
          <w:szCs w:val="32"/>
          <w:shd w:val="clear" w:color="auto" w:fill="FFFFFF"/>
        </w:rPr>
        <w:t>（一）公务接待费</w:t>
      </w:r>
      <w:r w:rsidRPr="006D1FF3">
        <w:rPr>
          <w:rFonts w:ascii="仿宋" w:eastAsia="仿宋" w:hAnsi="仿宋" w:cs="仿宋_GB2312"/>
          <w:kern w:val="0"/>
          <w:sz w:val="32"/>
          <w:szCs w:val="32"/>
          <w:shd w:val="clear" w:color="auto" w:fill="FFFFFF"/>
        </w:rPr>
        <w:t>23.3</w:t>
      </w:r>
      <w:r w:rsidRPr="006D1FF3">
        <w:rPr>
          <w:rFonts w:ascii="仿宋" w:eastAsia="仿宋" w:hAnsi="仿宋" w:cs="仿宋_GB2312" w:hint="eastAsia"/>
          <w:kern w:val="0"/>
          <w:sz w:val="32"/>
          <w:szCs w:val="32"/>
          <w:shd w:val="clear" w:color="auto" w:fill="FFFFFF"/>
        </w:rPr>
        <w:t>万元，较</w:t>
      </w:r>
      <w:r w:rsidRPr="006D1FF3">
        <w:rPr>
          <w:rFonts w:ascii="仿宋" w:eastAsia="仿宋" w:hAnsi="仿宋" w:cs="仿宋_GB2312"/>
          <w:kern w:val="0"/>
          <w:sz w:val="32"/>
          <w:szCs w:val="32"/>
          <w:shd w:val="clear" w:color="auto" w:fill="FFFFFF"/>
        </w:rPr>
        <w:t>2015</w:t>
      </w:r>
      <w:r w:rsidRPr="006D1FF3">
        <w:rPr>
          <w:rFonts w:ascii="仿宋" w:eastAsia="仿宋" w:hAnsi="仿宋" w:cs="仿宋_GB2312" w:hint="eastAsia"/>
          <w:kern w:val="0"/>
          <w:sz w:val="32"/>
          <w:szCs w:val="32"/>
          <w:shd w:val="clear" w:color="auto" w:fill="FFFFFF"/>
        </w:rPr>
        <w:t>年比，减少</w:t>
      </w:r>
      <w:r w:rsidRPr="006D1FF3">
        <w:rPr>
          <w:rFonts w:ascii="仿宋" w:eastAsia="仿宋" w:hAnsi="仿宋" w:cs="仿宋_GB2312"/>
          <w:kern w:val="0"/>
          <w:sz w:val="32"/>
          <w:szCs w:val="32"/>
          <w:shd w:val="clear" w:color="auto" w:fill="FFFFFF"/>
        </w:rPr>
        <w:t>10</w:t>
      </w:r>
      <w:r w:rsidRPr="006D1FF3">
        <w:rPr>
          <w:rFonts w:ascii="仿宋" w:eastAsia="仿宋" w:hAnsi="仿宋" w:cs="仿宋_GB2312" w:hint="eastAsia"/>
          <w:kern w:val="0"/>
          <w:sz w:val="32"/>
          <w:szCs w:val="32"/>
          <w:shd w:val="clear" w:color="auto" w:fill="FFFFFF"/>
        </w:rPr>
        <w:t>万元；</w:t>
      </w:r>
    </w:p>
    <w:p w:rsidR="004046C6" w:rsidRPr="006D1FF3" w:rsidRDefault="004046C6">
      <w:pPr>
        <w:widowControl/>
        <w:spacing w:line="30" w:lineRule="atLeast"/>
        <w:ind w:left="160" w:firstLine="467"/>
        <w:jc w:val="left"/>
        <w:rPr>
          <w:rFonts w:ascii="仿宋" w:eastAsia="仿宋" w:hAnsi="仿宋"/>
        </w:rPr>
      </w:pPr>
      <w:r w:rsidRPr="006D1FF3">
        <w:rPr>
          <w:rFonts w:ascii="仿宋" w:eastAsia="仿宋" w:hAnsi="仿宋" w:cs="仿宋_GB2312" w:hint="eastAsia"/>
          <w:kern w:val="0"/>
          <w:sz w:val="32"/>
          <w:szCs w:val="32"/>
          <w:shd w:val="clear" w:color="auto" w:fill="FFFFFF"/>
        </w:rPr>
        <w:t>（二）公务用车购置及运行费</w:t>
      </w:r>
      <w:r w:rsidRPr="006D1FF3">
        <w:rPr>
          <w:rFonts w:ascii="仿宋" w:eastAsia="仿宋" w:hAnsi="仿宋" w:cs="仿宋_GB2312"/>
          <w:kern w:val="0"/>
          <w:sz w:val="32"/>
          <w:szCs w:val="32"/>
          <w:shd w:val="clear" w:color="auto" w:fill="FFFFFF"/>
        </w:rPr>
        <w:t>88.5</w:t>
      </w:r>
      <w:r w:rsidRPr="006D1FF3">
        <w:rPr>
          <w:rFonts w:ascii="仿宋" w:eastAsia="仿宋" w:hAnsi="仿宋" w:cs="仿宋_GB2312" w:hint="eastAsia"/>
          <w:kern w:val="0"/>
          <w:sz w:val="32"/>
          <w:szCs w:val="32"/>
          <w:shd w:val="clear" w:color="auto" w:fill="FFFFFF"/>
        </w:rPr>
        <w:t>万元，其中：</w:t>
      </w:r>
    </w:p>
    <w:p w:rsidR="004046C6" w:rsidRPr="006D1FF3" w:rsidRDefault="004046C6">
      <w:pPr>
        <w:widowControl/>
        <w:spacing w:line="30" w:lineRule="atLeast"/>
        <w:ind w:firstLine="640"/>
        <w:jc w:val="left"/>
        <w:rPr>
          <w:rFonts w:ascii="仿宋" w:eastAsia="仿宋" w:hAnsi="仿宋"/>
        </w:rPr>
      </w:pPr>
      <w:r w:rsidRPr="006D1FF3">
        <w:rPr>
          <w:rFonts w:ascii="仿宋" w:eastAsia="仿宋" w:hAnsi="仿宋" w:cs="仿宋_GB2312" w:hint="eastAsia"/>
          <w:kern w:val="0"/>
          <w:sz w:val="32"/>
          <w:szCs w:val="32"/>
          <w:shd w:val="clear" w:color="auto" w:fill="FFFFFF"/>
        </w:rPr>
        <w:t>公务用车运行及维护</w:t>
      </w:r>
      <w:r w:rsidRPr="006D1FF3">
        <w:rPr>
          <w:rFonts w:ascii="仿宋" w:eastAsia="仿宋" w:hAnsi="仿宋" w:cs="仿宋_GB2312"/>
          <w:kern w:val="0"/>
          <w:sz w:val="32"/>
          <w:szCs w:val="32"/>
          <w:shd w:val="clear" w:color="auto" w:fill="FFFFFF"/>
        </w:rPr>
        <w:t>66.2</w:t>
      </w:r>
      <w:r w:rsidRPr="006D1FF3">
        <w:rPr>
          <w:rFonts w:ascii="仿宋" w:eastAsia="仿宋" w:hAnsi="仿宋" w:cs="仿宋_GB2312" w:hint="eastAsia"/>
          <w:kern w:val="0"/>
          <w:sz w:val="32"/>
          <w:szCs w:val="32"/>
          <w:shd w:val="clear" w:color="auto" w:fill="FFFFFF"/>
        </w:rPr>
        <w:t>万元。根据批准的公车改革方案，机关公车改革后，共保留车辆</w:t>
      </w:r>
      <w:r w:rsidRPr="006D1FF3">
        <w:rPr>
          <w:rFonts w:ascii="仿宋" w:eastAsia="仿宋" w:hAnsi="仿宋" w:cs="仿宋_GB2312"/>
          <w:kern w:val="0"/>
          <w:sz w:val="32"/>
          <w:szCs w:val="32"/>
          <w:shd w:val="clear" w:color="auto" w:fill="FFFFFF"/>
        </w:rPr>
        <w:t>8</w:t>
      </w:r>
      <w:r w:rsidRPr="006D1FF3">
        <w:rPr>
          <w:rFonts w:ascii="仿宋" w:eastAsia="仿宋" w:hAnsi="仿宋" w:cs="仿宋_GB2312" w:hint="eastAsia"/>
          <w:kern w:val="0"/>
          <w:sz w:val="32"/>
          <w:szCs w:val="32"/>
          <w:shd w:val="clear" w:color="auto" w:fill="FFFFFF"/>
        </w:rPr>
        <w:t>台。</w:t>
      </w:r>
    </w:p>
    <w:p w:rsidR="004046C6" w:rsidRPr="006D1FF3" w:rsidRDefault="004046C6">
      <w:pPr>
        <w:widowControl/>
        <w:spacing w:line="30" w:lineRule="atLeast"/>
        <w:ind w:firstLine="640"/>
        <w:jc w:val="left"/>
        <w:rPr>
          <w:rFonts w:ascii="仿宋" w:eastAsia="仿宋" w:hAnsi="仿宋"/>
        </w:rPr>
      </w:pPr>
      <w:r w:rsidRPr="006D1FF3">
        <w:rPr>
          <w:rFonts w:ascii="仿宋" w:eastAsia="仿宋" w:hAnsi="仿宋" w:cs="仿宋_GB2312" w:hint="eastAsia"/>
          <w:kern w:val="0"/>
          <w:sz w:val="32"/>
          <w:szCs w:val="32"/>
          <w:shd w:val="clear" w:color="auto" w:fill="FFFFFF"/>
        </w:rPr>
        <w:t>公务用车购置</w:t>
      </w:r>
      <w:r w:rsidRPr="006D1FF3">
        <w:rPr>
          <w:rFonts w:ascii="仿宋" w:eastAsia="仿宋" w:hAnsi="仿宋" w:cs="仿宋_GB2312"/>
          <w:kern w:val="0"/>
          <w:sz w:val="32"/>
          <w:szCs w:val="32"/>
          <w:shd w:val="clear" w:color="auto" w:fill="FFFFFF"/>
        </w:rPr>
        <w:t>22.3</w:t>
      </w:r>
      <w:r w:rsidRPr="006D1FF3">
        <w:rPr>
          <w:rFonts w:ascii="仿宋" w:eastAsia="仿宋" w:hAnsi="仿宋" w:cs="仿宋_GB2312" w:hint="eastAsia"/>
          <w:kern w:val="0"/>
          <w:sz w:val="32"/>
          <w:szCs w:val="32"/>
          <w:shd w:val="clear" w:color="auto" w:fill="FFFFFF"/>
        </w:rPr>
        <w:t>万元</w:t>
      </w:r>
      <w:r w:rsidRPr="006D1FF3">
        <w:rPr>
          <w:rFonts w:ascii="仿宋" w:eastAsia="仿宋" w:hAnsi="仿宋" w:cs="仿宋_GB2312"/>
          <w:kern w:val="0"/>
          <w:sz w:val="32"/>
          <w:szCs w:val="32"/>
          <w:shd w:val="clear" w:color="auto" w:fill="FFFFFF"/>
        </w:rPr>
        <w:t>,</w:t>
      </w:r>
      <w:r w:rsidRPr="006D1FF3">
        <w:rPr>
          <w:rFonts w:ascii="仿宋" w:eastAsia="仿宋" w:hAnsi="仿宋" w:cs="仿宋_GB2312" w:hint="eastAsia"/>
          <w:kern w:val="0"/>
          <w:sz w:val="32"/>
          <w:szCs w:val="32"/>
          <w:shd w:val="clear" w:color="auto" w:fill="FFFFFF"/>
        </w:rPr>
        <w:t>购囚车一辆</w:t>
      </w:r>
      <w:r w:rsidRPr="006D1FF3">
        <w:rPr>
          <w:rFonts w:ascii="仿宋" w:eastAsia="仿宋" w:hAnsi="仿宋" w:cs="仿宋_GB2312"/>
          <w:kern w:val="0"/>
          <w:sz w:val="32"/>
          <w:szCs w:val="32"/>
          <w:shd w:val="clear" w:color="auto" w:fill="FFFFFF"/>
        </w:rPr>
        <w:t>.</w:t>
      </w:r>
    </w:p>
    <w:p w:rsidR="004046C6" w:rsidRPr="006D1FF3" w:rsidRDefault="004046C6">
      <w:pPr>
        <w:widowControl/>
        <w:spacing w:line="30" w:lineRule="atLeast"/>
        <w:ind w:left="160" w:firstLine="560"/>
        <w:jc w:val="left"/>
        <w:rPr>
          <w:rFonts w:ascii="仿宋" w:eastAsia="仿宋" w:hAnsi="仿宋"/>
        </w:rPr>
      </w:pPr>
      <w:r w:rsidRPr="006D1FF3">
        <w:rPr>
          <w:rFonts w:ascii="仿宋" w:eastAsia="仿宋" w:hAnsi="仿宋" w:cs="仿宋_GB2312" w:hint="eastAsia"/>
          <w:kern w:val="0"/>
          <w:sz w:val="32"/>
          <w:szCs w:val="32"/>
          <w:shd w:val="clear" w:color="auto" w:fill="FFFFFF"/>
        </w:rPr>
        <w:t>（三）因公出国（境）费</w:t>
      </w:r>
      <w:r w:rsidRPr="006D1FF3">
        <w:rPr>
          <w:rFonts w:ascii="仿宋" w:eastAsia="仿宋" w:hAnsi="仿宋" w:cs="仿宋_GB2312"/>
          <w:kern w:val="0"/>
          <w:sz w:val="32"/>
          <w:szCs w:val="32"/>
          <w:shd w:val="clear" w:color="auto" w:fill="FFFFFF"/>
        </w:rPr>
        <w:t>0</w:t>
      </w:r>
      <w:r w:rsidRPr="006D1FF3">
        <w:rPr>
          <w:rFonts w:ascii="仿宋" w:eastAsia="仿宋" w:hAnsi="仿宋" w:cs="仿宋_GB2312" w:hint="eastAsia"/>
          <w:kern w:val="0"/>
          <w:sz w:val="32"/>
          <w:szCs w:val="32"/>
          <w:shd w:val="clear" w:color="auto" w:fill="FFFFFF"/>
        </w:rPr>
        <w:t>万元，与</w:t>
      </w:r>
      <w:r>
        <w:rPr>
          <w:rFonts w:ascii="仿宋" w:eastAsia="仿宋" w:hAnsi="仿宋" w:cs="仿宋_GB2312"/>
          <w:kern w:val="0"/>
          <w:sz w:val="32"/>
          <w:szCs w:val="32"/>
          <w:shd w:val="clear" w:color="auto" w:fill="FFFFFF"/>
        </w:rPr>
        <w:t>2015</w:t>
      </w:r>
      <w:r w:rsidRPr="006D1FF3">
        <w:rPr>
          <w:rFonts w:ascii="仿宋" w:eastAsia="仿宋" w:hAnsi="仿宋" w:cs="仿宋_GB2312" w:hint="eastAsia"/>
          <w:kern w:val="0"/>
          <w:sz w:val="32"/>
          <w:szCs w:val="32"/>
          <w:shd w:val="clear" w:color="auto" w:fill="FFFFFF"/>
        </w:rPr>
        <w:t>年比，（增加、减少或持平）</w:t>
      </w:r>
      <w:r w:rsidRPr="006D1FF3">
        <w:rPr>
          <w:rFonts w:ascii="仿宋" w:eastAsia="仿宋" w:hAnsi="仿宋" w:cs="仿宋_GB2312"/>
          <w:kern w:val="0"/>
          <w:sz w:val="32"/>
          <w:szCs w:val="32"/>
          <w:shd w:val="clear" w:color="auto" w:fill="FFFFFF"/>
        </w:rPr>
        <w:t>0</w:t>
      </w:r>
      <w:r w:rsidRPr="006D1FF3">
        <w:rPr>
          <w:rFonts w:ascii="仿宋" w:eastAsia="仿宋" w:hAnsi="仿宋" w:cs="仿宋_GB2312" w:hint="eastAsia"/>
          <w:kern w:val="0"/>
          <w:sz w:val="32"/>
          <w:szCs w:val="32"/>
          <w:shd w:val="clear" w:color="auto" w:fill="FFFFFF"/>
        </w:rPr>
        <w:t>万元。</w:t>
      </w:r>
    </w:p>
    <w:p w:rsidR="004046C6" w:rsidRPr="0038064D" w:rsidRDefault="004046C6" w:rsidP="00B9027A">
      <w:pPr>
        <w:tabs>
          <w:tab w:val="center" w:pos="4153"/>
        </w:tabs>
        <w:spacing w:line="600" w:lineRule="exact"/>
        <w:ind w:firstLine="630"/>
        <w:jc w:val="left"/>
        <w:rPr>
          <w:rFonts w:ascii="仿宋" w:eastAsia="仿宋" w:hAnsi="仿宋" w:cs="仿宋_GB2312"/>
          <w:sz w:val="32"/>
          <w:szCs w:val="32"/>
        </w:rPr>
      </w:pPr>
      <w:r w:rsidRPr="0038064D">
        <w:rPr>
          <w:rFonts w:ascii="仿宋" w:eastAsia="仿宋" w:hAnsi="仿宋" w:cs="仿宋_GB2312"/>
          <w:b/>
          <w:bCs/>
          <w:sz w:val="32"/>
          <w:szCs w:val="32"/>
        </w:rPr>
        <w:t>3</w:t>
      </w:r>
      <w:r w:rsidRPr="0038064D">
        <w:rPr>
          <w:rFonts w:ascii="仿宋" w:eastAsia="仿宋" w:hAnsi="仿宋" w:cs="仿宋_GB2312"/>
          <w:sz w:val="32"/>
          <w:szCs w:val="32"/>
        </w:rPr>
        <w:t>.</w:t>
      </w:r>
      <w:r w:rsidRPr="0038064D">
        <w:rPr>
          <w:rFonts w:ascii="仿宋" w:eastAsia="仿宋" w:hAnsi="仿宋" w:cs="仿宋_GB2312" w:hint="eastAsia"/>
          <w:b/>
          <w:bCs/>
          <w:sz w:val="32"/>
          <w:szCs w:val="32"/>
        </w:rPr>
        <w:t>公务卡刷卡情况分析</w:t>
      </w:r>
      <w:r w:rsidRPr="0038064D">
        <w:rPr>
          <w:rFonts w:ascii="仿宋" w:eastAsia="仿宋" w:hAnsi="仿宋" w:cs="仿宋_GB2312" w:hint="eastAsia"/>
          <w:sz w:val="32"/>
          <w:szCs w:val="32"/>
        </w:rPr>
        <w:t>：</w:t>
      </w:r>
      <w:r w:rsidRPr="0038064D">
        <w:rPr>
          <w:rFonts w:ascii="仿宋" w:eastAsia="仿宋" w:hAnsi="仿宋" w:cs="仿宋_GB2312"/>
          <w:sz w:val="32"/>
          <w:szCs w:val="32"/>
        </w:rPr>
        <w:t>201</w:t>
      </w:r>
      <w:r>
        <w:rPr>
          <w:rFonts w:ascii="仿宋" w:eastAsia="仿宋" w:hAnsi="仿宋" w:cs="仿宋_GB2312"/>
          <w:kern w:val="0"/>
          <w:sz w:val="32"/>
          <w:szCs w:val="32"/>
        </w:rPr>
        <w:t>6</w:t>
      </w:r>
      <w:r w:rsidRPr="0038064D">
        <w:rPr>
          <w:rFonts w:ascii="仿宋" w:eastAsia="仿宋" w:hAnsi="仿宋" w:cs="仿宋_GB2312" w:hint="eastAsia"/>
          <w:sz w:val="32"/>
          <w:szCs w:val="32"/>
        </w:rPr>
        <w:t>年公务刷卡消费金额</w:t>
      </w:r>
      <w:r>
        <w:rPr>
          <w:rFonts w:ascii="仿宋" w:eastAsia="仿宋" w:hAnsi="仿宋" w:cs="仿宋_GB2312"/>
          <w:kern w:val="0"/>
          <w:sz w:val="32"/>
          <w:szCs w:val="32"/>
        </w:rPr>
        <w:t>74</w:t>
      </w:r>
      <w:r w:rsidRPr="0038064D">
        <w:rPr>
          <w:rFonts w:ascii="仿宋" w:eastAsia="仿宋" w:hAnsi="仿宋" w:cs="仿宋_GB2312" w:hint="eastAsia"/>
          <w:sz w:val="32"/>
          <w:szCs w:val="32"/>
        </w:rPr>
        <w:t>万元，公务消费卡使用占授权支付额度的</w:t>
      </w:r>
      <w:r>
        <w:rPr>
          <w:rFonts w:ascii="仿宋" w:eastAsia="仿宋" w:hAnsi="仿宋" w:cs="仿宋_GB2312"/>
          <w:kern w:val="0"/>
          <w:sz w:val="32"/>
          <w:szCs w:val="32"/>
        </w:rPr>
        <w:t>72</w:t>
      </w:r>
      <w:r w:rsidRPr="0038064D">
        <w:rPr>
          <w:rFonts w:ascii="仿宋" w:eastAsia="仿宋" w:hAnsi="仿宋" w:cs="仿宋_GB2312"/>
          <w:sz w:val="32"/>
          <w:szCs w:val="32"/>
        </w:rPr>
        <w:t>%</w:t>
      </w:r>
      <w:r w:rsidRPr="0038064D">
        <w:rPr>
          <w:rFonts w:ascii="仿宋" w:eastAsia="仿宋" w:hAnsi="仿宋" w:cs="仿宋_GB2312" w:hint="eastAsia"/>
          <w:sz w:val="32"/>
          <w:szCs w:val="32"/>
        </w:rPr>
        <w:t>。</w:t>
      </w:r>
    </w:p>
    <w:p w:rsidR="004046C6" w:rsidRPr="0038064D" w:rsidRDefault="004046C6" w:rsidP="00B9027A">
      <w:pPr>
        <w:tabs>
          <w:tab w:val="center" w:pos="4153"/>
        </w:tabs>
        <w:spacing w:line="600" w:lineRule="exact"/>
        <w:jc w:val="left"/>
        <w:rPr>
          <w:rFonts w:ascii="仿宋" w:eastAsia="仿宋" w:hAnsi="仿宋" w:cs="宋体"/>
          <w:sz w:val="32"/>
          <w:szCs w:val="32"/>
        </w:rPr>
      </w:pPr>
      <w:r w:rsidRPr="0038064D">
        <w:rPr>
          <w:rFonts w:ascii="仿宋" w:eastAsia="仿宋" w:hAnsi="仿宋" w:cs="仿宋_GB2312"/>
          <w:sz w:val="32"/>
          <w:szCs w:val="32"/>
        </w:rPr>
        <w:t xml:space="preserve">    </w:t>
      </w:r>
      <w:r w:rsidRPr="0038064D">
        <w:rPr>
          <w:rFonts w:ascii="仿宋" w:eastAsia="仿宋" w:hAnsi="仿宋" w:cs="仿宋_GB2312"/>
          <w:b/>
          <w:bCs/>
          <w:sz w:val="32"/>
          <w:szCs w:val="32"/>
        </w:rPr>
        <w:t>4.</w:t>
      </w:r>
      <w:r w:rsidRPr="0038064D">
        <w:rPr>
          <w:rFonts w:ascii="仿宋" w:eastAsia="仿宋" w:hAnsi="仿宋" w:cs="仿宋_GB2312" w:hint="eastAsia"/>
          <w:b/>
          <w:bCs/>
          <w:sz w:val="32"/>
          <w:szCs w:val="32"/>
        </w:rPr>
        <w:t>固定资产管理情况分析</w:t>
      </w:r>
      <w:r w:rsidRPr="0038064D">
        <w:rPr>
          <w:rFonts w:ascii="仿宋" w:eastAsia="仿宋" w:hAnsi="仿宋" w:cs="仿宋_GB2312" w:hint="eastAsia"/>
          <w:sz w:val="32"/>
          <w:szCs w:val="32"/>
        </w:rPr>
        <w:t>：按照例行节约，物尽其用的原则，本院资产管理采取统一建账，统一核算管理，对每件固定资产使用明确保管职责，闲置的资产，由行装科统一调整，合理流动，发挥其效益；至</w:t>
      </w:r>
      <w:r w:rsidRPr="0038064D">
        <w:rPr>
          <w:rFonts w:ascii="仿宋" w:eastAsia="仿宋" w:hAnsi="仿宋" w:cs="仿宋_GB2312"/>
          <w:sz w:val="32"/>
          <w:szCs w:val="32"/>
        </w:rPr>
        <w:t>201</w:t>
      </w:r>
      <w:r>
        <w:rPr>
          <w:rFonts w:ascii="仿宋" w:eastAsia="仿宋" w:hAnsi="仿宋" w:cs="仿宋_GB2312"/>
          <w:kern w:val="0"/>
          <w:sz w:val="32"/>
          <w:szCs w:val="32"/>
        </w:rPr>
        <w:t>6</w:t>
      </w:r>
      <w:r w:rsidRPr="0038064D">
        <w:rPr>
          <w:rFonts w:ascii="仿宋" w:eastAsia="仿宋" w:hAnsi="仿宋" w:cs="仿宋_GB2312" w:hint="eastAsia"/>
          <w:sz w:val="32"/>
          <w:szCs w:val="32"/>
        </w:rPr>
        <w:t>年</w:t>
      </w:r>
      <w:r w:rsidRPr="0038064D">
        <w:rPr>
          <w:rFonts w:ascii="仿宋" w:eastAsia="仿宋" w:hAnsi="仿宋" w:cs="仿宋_GB2312"/>
          <w:sz w:val="32"/>
          <w:szCs w:val="32"/>
        </w:rPr>
        <w:t>12</w:t>
      </w:r>
      <w:r w:rsidRPr="0038064D">
        <w:rPr>
          <w:rFonts w:ascii="仿宋" w:eastAsia="仿宋" w:hAnsi="仿宋" w:cs="仿宋_GB2312" w:hint="eastAsia"/>
          <w:sz w:val="32"/>
          <w:szCs w:val="32"/>
        </w:rPr>
        <w:t>月末固定资产</w:t>
      </w:r>
      <w:r>
        <w:rPr>
          <w:rFonts w:ascii="仿宋" w:eastAsia="仿宋" w:hAnsi="仿宋" w:cs="仿宋_GB2312"/>
          <w:sz w:val="32"/>
          <w:szCs w:val="32"/>
        </w:rPr>
        <w:t>2441.8</w:t>
      </w:r>
      <w:r>
        <w:rPr>
          <w:rFonts w:ascii="仿宋" w:eastAsia="仿宋" w:hAnsi="仿宋" w:cs="仿宋_GB2312"/>
          <w:kern w:val="0"/>
          <w:sz w:val="32"/>
          <w:szCs w:val="32"/>
        </w:rPr>
        <w:t xml:space="preserve"> </w:t>
      </w:r>
      <w:r w:rsidRPr="0038064D">
        <w:rPr>
          <w:rFonts w:ascii="仿宋" w:eastAsia="仿宋" w:hAnsi="仿宋" w:cs="仿宋_GB2312" w:hint="eastAsia"/>
          <w:sz w:val="32"/>
          <w:szCs w:val="32"/>
        </w:rPr>
        <w:t>万元，其中</w:t>
      </w:r>
      <w:r w:rsidRPr="0038064D">
        <w:rPr>
          <w:rFonts w:ascii="仿宋" w:eastAsia="仿宋" w:hAnsi="仿宋" w:cs="仿宋_GB2312"/>
          <w:sz w:val="32"/>
          <w:szCs w:val="32"/>
        </w:rPr>
        <w:t>201</w:t>
      </w:r>
      <w:r>
        <w:rPr>
          <w:rFonts w:ascii="仿宋" w:eastAsia="仿宋" w:hAnsi="仿宋" w:cs="仿宋_GB2312"/>
          <w:kern w:val="0"/>
          <w:sz w:val="32"/>
          <w:szCs w:val="32"/>
        </w:rPr>
        <w:t>6</w:t>
      </w:r>
      <w:r w:rsidRPr="0038064D">
        <w:rPr>
          <w:rFonts w:ascii="仿宋" w:eastAsia="仿宋" w:hAnsi="仿宋" w:cs="仿宋_GB2312" w:hint="eastAsia"/>
          <w:sz w:val="32"/>
          <w:szCs w:val="32"/>
        </w:rPr>
        <w:t>年购置</w:t>
      </w:r>
      <w:r>
        <w:rPr>
          <w:rFonts w:ascii="仿宋" w:eastAsia="仿宋" w:hAnsi="仿宋" w:cs="仿宋_GB2312" w:hint="eastAsia"/>
          <w:sz w:val="32"/>
          <w:szCs w:val="32"/>
        </w:rPr>
        <w:t>案件统一管理电子卷宗专用设备、办公办案电脑、信息网络等</w:t>
      </w:r>
      <w:r w:rsidRPr="0038064D">
        <w:rPr>
          <w:rFonts w:ascii="仿宋" w:eastAsia="仿宋" w:hAnsi="仿宋" w:cs="仿宋_GB2312" w:hint="eastAsia"/>
          <w:sz w:val="32"/>
          <w:szCs w:val="32"/>
        </w:rPr>
        <w:t>，按照规定的程序报政府采购管理办公室批准购置；资产的处置报废报审：按国家规定的审批程序办理，保证了</w:t>
      </w:r>
      <w:r w:rsidRPr="0038064D">
        <w:rPr>
          <w:rFonts w:ascii="仿宋" w:eastAsia="仿宋" w:hAnsi="仿宋" w:cs="宋体" w:hint="eastAsia"/>
          <w:sz w:val="32"/>
          <w:szCs w:val="32"/>
        </w:rPr>
        <w:t>资产的安全高效，防止资产流失。</w:t>
      </w:r>
    </w:p>
    <w:p w:rsidR="004046C6" w:rsidRPr="00E364EA" w:rsidRDefault="004046C6" w:rsidP="00E364EA">
      <w:pPr>
        <w:tabs>
          <w:tab w:val="center" w:pos="4153"/>
        </w:tabs>
        <w:spacing w:line="600" w:lineRule="exact"/>
        <w:ind w:firstLineChars="196" w:firstLine="31680"/>
        <w:jc w:val="left"/>
        <w:rPr>
          <w:rFonts w:ascii="仿宋" w:eastAsia="仿宋" w:hAnsi="仿宋"/>
          <w:b/>
          <w:sz w:val="32"/>
          <w:szCs w:val="32"/>
        </w:rPr>
      </w:pPr>
      <w:r w:rsidRPr="00E364EA">
        <w:rPr>
          <w:rFonts w:ascii="仿宋" w:eastAsia="仿宋" w:hAnsi="仿宋" w:cs="楷体_GB2312" w:hint="eastAsia"/>
          <w:b/>
          <w:bCs/>
          <w:sz w:val="32"/>
          <w:szCs w:val="32"/>
        </w:rPr>
        <w:t>（二）部门整体支出管理情况分析</w:t>
      </w:r>
    </w:p>
    <w:p w:rsidR="004046C6" w:rsidRPr="008B7A7F" w:rsidRDefault="004046C6" w:rsidP="00E364EA">
      <w:pPr>
        <w:tabs>
          <w:tab w:val="center" w:pos="4153"/>
        </w:tabs>
        <w:spacing w:line="540" w:lineRule="exact"/>
        <w:ind w:firstLineChars="200" w:firstLine="31680"/>
        <w:jc w:val="left"/>
        <w:rPr>
          <w:rFonts w:ascii="仿宋" w:eastAsia="仿宋" w:hAnsi="仿宋" w:cs="宋体"/>
          <w:sz w:val="32"/>
          <w:szCs w:val="32"/>
        </w:rPr>
      </w:pPr>
      <w:r>
        <w:rPr>
          <w:rFonts w:ascii="仿宋_GB2312" w:eastAsia="仿宋_GB2312" w:hAnsi="宋体" w:cs="宋体"/>
          <w:b/>
          <w:bCs/>
          <w:sz w:val="32"/>
          <w:szCs w:val="32"/>
        </w:rPr>
        <w:t>1.</w:t>
      </w:r>
      <w:r w:rsidRPr="008B7A7F">
        <w:rPr>
          <w:rFonts w:ascii="仿宋" w:eastAsia="仿宋" w:hAnsi="仿宋" w:cs="宋体" w:hint="eastAsia"/>
          <w:sz w:val="32"/>
          <w:szCs w:val="32"/>
        </w:rPr>
        <w:t>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4046C6" w:rsidRPr="008B7A7F" w:rsidRDefault="004046C6" w:rsidP="00E364EA">
      <w:pPr>
        <w:tabs>
          <w:tab w:val="center" w:pos="4153"/>
        </w:tabs>
        <w:spacing w:line="540" w:lineRule="exact"/>
        <w:ind w:firstLineChars="200" w:firstLine="31680"/>
        <w:jc w:val="left"/>
        <w:rPr>
          <w:rFonts w:ascii="仿宋" w:eastAsia="仿宋" w:hAnsi="仿宋" w:cs="宋体"/>
          <w:sz w:val="32"/>
          <w:szCs w:val="32"/>
        </w:rPr>
      </w:pPr>
      <w:r w:rsidRPr="008B7A7F">
        <w:rPr>
          <w:rFonts w:ascii="仿宋" w:eastAsia="仿宋" w:hAnsi="仿宋" w:cs="宋体"/>
          <w:b/>
          <w:bCs/>
          <w:sz w:val="32"/>
          <w:szCs w:val="32"/>
        </w:rPr>
        <w:t>2.</w:t>
      </w:r>
      <w:r w:rsidRPr="008B7A7F">
        <w:rPr>
          <w:rFonts w:ascii="仿宋" w:eastAsia="仿宋" w:hAnsi="仿宋" w:cs="宋体" w:hint="eastAsia"/>
          <w:sz w:val="32"/>
          <w:szCs w:val="32"/>
        </w:rPr>
        <w:t>财务管理上，按照国家相关法律法规，制定了机关财务、公物购置使用、接待、会务、因公出国、车辆使用等管理制度，并严格按照制度管理和执行，防范风险，保证财政资金的安全和高效运行。</w:t>
      </w:r>
    </w:p>
    <w:p w:rsidR="004046C6" w:rsidRPr="00E364EA" w:rsidRDefault="004046C6" w:rsidP="00E364EA">
      <w:pPr>
        <w:shd w:val="solid" w:color="FFFFFF" w:fill="auto"/>
        <w:autoSpaceDN w:val="0"/>
        <w:spacing w:line="540" w:lineRule="exact"/>
        <w:ind w:firstLineChars="196" w:firstLine="31680"/>
        <w:jc w:val="left"/>
        <w:rPr>
          <w:rFonts w:ascii="黑体" w:eastAsia="黑体" w:hAnsi="宋体" w:cs="宋体"/>
          <w:b/>
          <w:sz w:val="30"/>
          <w:szCs w:val="30"/>
        </w:rPr>
      </w:pPr>
      <w:r w:rsidRPr="00E364EA">
        <w:rPr>
          <w:rFonts w:ascii="黑体" w:eastAsia="黑体" w:hAnsi="宋体" w:cs="宋体" w:hint="eastAsia"/>
          <w:b/>
          <w:sz w:val="30"/>
          <w:szCs w:val="30"/>
        </w:rPr>
        <w:t>四．整体支出绩效情况分析</w:t>
      </w:r>
    </w:p>
    <w:p w:rsidR="004046C6" w:rsidRPr="005565B6" w:rsidRDefault="004046C6" w:rsidP="00E364EA">
      <w:pPr>
        <w:tabs>
          <w:tab w:val="center" w:pos="4153"/>
        </w:tabs>
        <w:spacing w:line="540" w:lineRule="exact"/>
        <w:ind w:firstLineChars="200" w:firstLine="31680"/>
        <w:jc w:val="left"/>
        <w:rPr>
          <w:rFonts w:ascii="仿宋" w:eastAsia="仿宋" w:hAnsi="仿宋" w:cs="宋体"/>
          <w:sz w:val="32"/>
          <w:szCs w:val="32"/>
        </w:rPr>
      </w:pPr>
      <w:r w:rsidRPr="005565B6">
        <w:rPr>
          <w:rFonts w:ascii="仿宋" w:eastAsia="仿宋" w:hAnsi="仿宋" w:cs="宋体"/>
          <w:sz w:val="32"/>
          <w:szCs w:val="32"/>
        </w:rPr>
        <w:t>201</w:t>
      </w:r>
      <w:r>
        <w:rPr>
          <w:rFonts w:ascii="仿宋" w:eastAsia="仿宋" w:hAnsi="仿宋" w:cs="仿宋_GB2312"/>
          <w:kern w:val="0"/>
          <w:sz w:val="32"/>
          <w:szCs w:val="32"/>
        </w:rPr>
        <w:t>6</w:t>
      </w:r>
      <w:r w:rsidRPr="005565B6">
        <w:rPr>
          <w:rFonts w:ascii="仿宋" w:eastAsia="仿宋" w:hAnsi="仿宋" w:cs="宋体" w:hint="eastAsia"/>
          <w:sz w:val="32"/>
          <w:szCs w:val="32"/>
        </w:rPr>
        <w:t>年，根据年初工作规划和重点工作，积极履行职责，强化管理，较好地完成了年度工作目标，同时加强预算收支的管理，建立健全内部管理制度，严格内部管理流程，部门整体支出管理得到了提升。</w:t>
      </w:r>
      <w:r w:rsidRPr="005565B6">
        <w:rPr>
          <w:rFonts w:ascii="仿宋" w:eastAsia="仿宋" w:hAnsi="仿宋" w:cs="宋体"/>
          <w:sz w:val="32"/>
          <w:szCs w:val="32"/>
        </w:rPr>
        <w:t>201</w:t>
      </w:r>
      <w:r>
        <w:rPr>
          <w:rFonts w:ascii="仿宋" w:eastAsia="仿宋" w:hAnsi="仿宋" w:cs="仿宋_GB2312"/>
          <w:kern w:val="0"/>
          <w:sz w:val="32"/>
          <w:szCs w:val="32"/>
        </w:rPr>
        <w:t>6</w:t>
      </w:r>
      <w:r w:rsidRPr="005565B6">
        <w:rPr>
          <w:rFonts w:ascii="仿宋" w:eastAsia="仿宋" w:hAnsi="仿宋" w:cs="宋体" w:hint="eastAsia"/>
          <w:sz w:val="32"/>
          <w:szCs w:val="32"/>
        </w:rPr>
        <w:t>年度部门整体支出绩效情况如下：</w:t>
      </w:r>
    </w:p>
    <w:p w:rsidR="004046C6" w:rsidRPr="005565B6" w:rsidRDefault="004046C6" w:rsidP="00E364EA">
      <w:pPr>
        <w:tabs>
          <w:tab w:val="center" w:pos="4153"/>
        </w:tabs>
        <w:spacing w:line="540" w:lineRule="exact"/>
        <w:ind w:firstLineChars="200" w:firstLine="31680"/>
        <w:rPr>
          <w:rFonts w:ascii="仿宋" w:eastAsia="仿宋" w:hAnsi="仿宋" w:cs="宋体"/>
          <w:sz w:val="32"/>
          <w:szCs w:val="32"/>
        </w:rPr>
      </w:pPr>
      <w:r w:rsidRPr="005565B6">
        <w:rPr>
          <w:rFonts w:ascii="仿宋" w:eastAsia="仿宋" w:hAnsi="仿宋" w:cs="宋体"/>
          <w:sz w:val="32"/>
          <w:szCs w:val="32"/>
        </w:rPr>
        <w:t>1.</w:t>
      </w:r>
      <w:r w:rsidRPr="005565B6">
        <w:rPr>
          <w:rFonts w:ascii="仿宋" w:eastAsia="仿宋" w:hAnsi="仿宋" w:cs="宋体" w:hint="eastAsia"/>
          <w:sz w:val="32"/>
          <w:szCs w:val="32"/>
        </w:rPr>
        <w:t>本年预算配置控制较好，财政供养人员控制在预算编制以内，实际在职人员数与编制数相同；“三公”经费支出总额较上年有减少。</w:t>
      </w:r>
    </w:p>
    <w:p w:rsidR="004046C6" w:rsidRPr="005565B6" w:rsidRDefault="004046C6" w:rsidP="00E364EA">
      <w:pPr>
        <w:tabs>
          <w:tab w:val="center" w:pos="4153"/>
        </w:tabs>
        <w:spacing w:line="540" w:lineRule="exact"/>
        <w:ind w:firstLineChars="200" w:firstLine="31680"/>
        <w:rPr>
          <w:rFonts w:ascii="仿宋" w:eastAsia="仿宋" w:hAnsi="仿宋" w:cs="宋体"/>
          <w:sz w:val="32"/>
          <w:szCs w:val="32"/>
        </w:rPr>
      </w:pPr>
      <w:r w:rsidRPr="005565B6">
        <w:rPr>
          <w:rFonts w:ascii="仿宋" w:eastAsia="仿宋" w:hAnsi="仿宋" w:cs="宋体"/>
          <w:sz w:val="32"/>
          <w:szCs w:val="32"/>
        </w:rPr>
        <w:t>2.</w:t>
      </w:r>
      <w:r w:rsidRPr="005565B6">
        <w:rPr>
          <w:rFonts w:ascii="仿宋" w:eastAsia="仿宋" w:hAnsi="仿宋" w:cs="宋体" w:hint="eastAsia"/>
          <w:sz w:val="32"/>
          <w:szCs w:val="32"/>
        </w:rPr>
        <w:t>预算</w:t>
      </w:r>
      <w:r>
        <w:rPr>
          <w:rFonts w:ascii="仿宋" w:eastAsia="仿宋" w:hAnsi="仿宋" w:cs="宋体" w:hint="eastAsia"/>
          <w:sz w:val="32"/>
          <w:szCs w:val="32"/>
        </w:rPr>
        <w:t>执行方面，支出总额控制在预算总额以内，基本支出中办案数大量增加，致办案经费</w:t>
      </w:r>
      <w:r w:rsidRPr="005565B6">
        <w:rPr>
          <w:rFonts w:ascii="仿宋" w:eastAsia="仿宋" w:hAnsi="仿宋" w:cs="宋体" w:hint="eastAsia"/>
          <w:sz w:val="32"/>
          <w:szCs w:val="32"/>
        </w:rPr>
        <w:t>有所追加，本年部门预算未进行预算相关事项的调整。</w:t>
      </w:r>
    </w:p>
    <w:p w:rsidR="004046C6" w:rsidRPr="005565B6" w:rsidRDefault="004046C6" w:rsidP="00E364EA">
      <w:pPr>
        <w:tabs>
          <w:tab w:val="center" w:pos="4153"/>
        </w:tabs>
        <w:spacing w:line="540" w:lineRule="exact"/>
        <w:ind w:firstLineChars="200" w:firstLine="31680"/>
        <w:rPr>
          <w:rFonts w:ascii="仿宋" w:eastAsia="仿宋" w:hAnsi="仿宋" w:cs="宋体"/>
          <w:sz w:val="32"/>
          <w:szCs w:val="32"/>
        </w:rPr>
      </w:pPr>
      <w:r w:rsidRPr="005565B6">
        <w:rPr>
          <w:rFonts w:ascii="仿宋" w:eastAsia="仿宋" w:hAnsi="仿宋" w:cs="宋体"/>
          <w:sz w:val="32"/>
          <w:szCs w:val="32"/>
        </w:rPr>
        <w:t>3.</w:t>
      </w:r>
      <w:r w:rsidRPr="005565B6">
        <w:rPr>
          <w:rFonts w:ascii="仿宋" w:eastAsia="仿宋" w:hAnsi="仿宋" w:cs="宋体" w:hint="eastAsia"/>
          <w:sz w:val="32"/>
          <w:szCs w:val="32"/>
        </w:rPr>
        <w:t>预算管理方面，制定了切实有效的内部财务、车辆、资产内部管理制度，执行总体较为有效。</w:t>
      </w:r>
    </w:p>
    <w:p w:rsidR="004046C6" w:rsidRPr="00E364EA" w:rsidRDefault="004046C6" w:rsidP="00E364EA">
      <w:pPr>
        <w:tabs>
          <w:tab w:val="center" w:pos="4153"/>
        </w:tabs>
        <w:spacing w:line="540" w:lineRule="exact"/>
        <w:ind w:firstLineChars="200" w:firstLine="31680"/>
        <w:rPr>
          <w:rFonts w:ascii="仿宋" w:eastAsia="仿宋" w:hAnsi="仿宋" w:cs="宋体"/>
          <w:sz w:val="32"/>
          <w:szCs w:val="32"/>
        </w:rPr>
      </w:pPr>
      <w:r w:rsidRPr="005565B6">
        <w:rPr>
          <w:rFonts w:ascii="仿宋" w:eastAsia="仿宋" w:hAnsi="仿宋" w:cs="宋体"/>
          <w:sz w:val="32"/>
          <w:szCs w:val="32"/>
        </w:rPr>
        <w:t>4.</w:t>
      </w:r>
      <w:r w:rsidRPr="005565B6">
        <w:rPr>
          <w:rFonts w:ascii="仿宋" w:eastAsia="仿宋" w:hAnsi="仿宋" w:cs="宋体" w:hint="eastAsia"/>
          <w:sz w:val="32"/>
          <w:szCs w:val="32"/>
        </w:rPr>
        <w:t>全年</w:t>
      </w:r>
      <w:r w:rsidRPr="00E364EA">
        <w:rPr>
          <w:rFonts w:ascii="仿宋" w:eastAsia="仿宋" w:hAnsi="仿宋" w:cs="宋体" w:hint="eastAsia"/>
          <w:sz w:val="32"/>
          <w:szCs w:val="32"/>
        </w:rPr>
        <w:t>受理</w:t>
      </w:r>
      <w:r w:rsidRPr="00E364EA">
        <w:rPr>
          <w:rFonts w:ascii="仿宋" w:eastAsia="仿宋" w:hAnsi="仿宋" w:hint="eastAsia"/>
          <w:sz w:val="32"/>
          <w:szCs w:val="32"/>
        </w:rPr>
        <w:t>受理案件</w:t>
      </w:r>
      <w:r w:rsidRPr="00E364EA">
        <w:rPr>
          <w:rFonts w:ascii="仿宋" w:eastAsia="仿宋" w:hAnsi="仿宋"/>
          <w:sz w:val="32"/>
          <w:szCs w:val="32"/>
        </w:rPr>
        <w:t>4038</w:t>
      </w:r>
      <w:r w:rsidRPr="00E364EA">
        <w:rPr>
          <w:rFonts w:ascii="仿宋" w:eastAsia="仿宋" w:hAnsi="仿宋" w:hint="eastAsia"/>
          <w:sz w:val="32"/>
          <w:szCs w:val="32"/>
        </w:rPr>
        <w:t>件，办结</w:t>
      </w:r>
      <w:r w:rsidRPr="00E364EA">
        <w:rPr>
          <w:rFonts w:ascii="仿宋" w:eastAsia="仿宋" w:hAnsi="仿宋"/>
          <w:sz w:val="32"/>
          <w:szCs w:val="32"/>
        </w:rPr>
        <w:t>4099</w:t>
      </w:r>
      <w:r w:rsidRPr="00E364EA">
        <w:rPr>
          <w:rFonts w:ascii="仿宋" w:eastAsia="仿宋" w:hAnsi="仿宋" w:hint="eastAsia"/>
          <w:sz w:val="32"/>
          <w:szCs w:val="32"/>
        </w:rPr>
        <w:t>件，其中，刑事</w:t>
      </w:r>
      <w:r w:rsidRPr="00E364EA">
        <w:rPr>
          <w:rFonts w:ascii="仿宋" w:eastAsia="仿宋" w:hAnsi="仿宋"/>
          <w:sz w:val="32"/>
          <w:szCs w:val="32"/>
        </w:rPr>
        <w:t>310</w:t>
      </w:r>
      <w:r w:rsidRPr="00E364EA">
        <w:rPr>
          <w:rFonts w:ascii="仿宋" w:eastAsia="仿宋" w:hAnsi="仿宋" w:hint="eastAsia"/>
          <w:sz w:val="32"/>
          <w:szCs w:val="32"/>
        </w:rPr>
        <w:t>件、民事</w:t>
      </w:r>
      <w:r w:rsidRPr="00E364EA">
        <w:rPr>
          <w:rFonts w:ascii="仿宋" w:eastAsia="仿宋" w:hAnsi="仿宋"/>
          <w:sz w:val="32"/>
          <w:szCs w:val="32"/>
        </w:rPr>
        <w:t>2178</w:t>
      </w:r>
      <w:r w:rsidRPr="00E364EA">
        <w:rPr>
          <w:rFonts w:ascii="仿宋" w:eastAsia="仿宋" w:hAnsi="仿宋" w:hint="eastAsia"/>
          <w:sz w:val="32"/>
          <w:szCs w:val="32"/>
        </w:rPr>
        <w:t>件、行政</w:t>
      </w:r>
      <w:r w:rsidRPr="00E364EA">
        <w:rPr>
          <w:rFonts w:ascii="仿宋" w:eastAsia="仿宋" w:hAnsi="仿宋"/>
          <w:sz w:val="32"/>
          <w:szCs w:val="32"/>
        </w:rPr>
        <w:t>53</w:t>
      </w:r>
      <w:r w:rsidRPr="00E364EA">
        <w:rPr>
          <w:rFonts w:ascii="仿宋" w:eastAsia="仿宋" w:hAnsi="仿宋" w:hint="eastAsia"/>
          <w:sz w:val="32"/>
          <w:szCs w:val="32"/>
        </w:rPr>
        <w:t>件、执行</w:t>
      </w:r>
      <w:r w:rsidRPr="00E364EA">
        <w:rPr>
          <w:rFonts w:ascii="仿宋" w:eastAsia="仿宋" w:hAnsi="仿宋"/>
          <w:sz w:val="32"/>
          <w:szCs w:val="32"/>
        </w:rPr>
        <w:t>1558</w:t>
      </w:r>
      <w:r w:rsidRPr="00E364EA">
        <w:rPr>
          <w:rFonts w:ascii="仿宋" w:eastAsia="仿宋" w:hAnsi="仿宋" w:hint="eastAsia"/>
          <w:sz w:val="32"/>
          <w:szCs w:val="32"/>
        </w:rPr>
        <w:t>件。</w:t>
      </w:r>
    </w:p>
    <w:p w:rsidR="004046C6" w:rsidRDefault="004046C6" w:rsidP="00E364EA">
      <w:pPr>
        <w:tabs>
          <w:tab w:val="center" w:pos="4153"/>
        </w:tabs>
        <w:spacing w:line="540" w:lineRule="exact"/>
        <w:ind w:firstLineChars="200" w:firstLine="31680"/>
        <w:rPr>
          <w:rFonts w:ascii="黑体" w:eastAsia="黑体" w:hAnsi="宋体" w:cs="宋体"/>
          <w:b/>
          <w:sz w:val="32"/>
          <w:szCs w:val="32"/>
        </w:rPr>
      </w:pPr>
      <w:r>
        <w:rPr>
          <w:rFonts w:ascii="黑体" w:eastAsia="黑体" w:hAnsi="宋体" w:cs="宋体" w:hint="eastAsia"/>
          <w:b/>
          <w:sz w:val="32"/>
          <w:szCs w:val="32"/>
        </w:rPr>
        <w:t>五、整体支出综合评价及结论</w:t>
      </w:r>
    </w:p>
    <w:p w:rsidR="004046C6" w:rsidRPr="005565B6" w:rsidRDefault="004046C6" w:rsidP="00E364EA">
      <w:pPr>
        <w:tabs>
          <w:tab w:val="center" w:pos="4153"/>
        </w:tabs>
        <w:spacing w:line="540" w:lineRule="exact"/>
        <w:ind w:firstLineChars="200" w:firstLine="31680"/>
        <w:jc w:val="left"/>
        <w:rPr>
          <w:rFonts w:ascii="仿宋" w:eastAsia="仿宋" w:hAnsi="仿宋" w:cs="宋体"/>
          <w:sz w:val="32"/>
          <w:szCs w:val="32"/>
        </w:rPr>
      </w:pPr>
      <w:r w:rsidRPr="005565B6">
        <w:rPr>
          <w:rFonts w:ascii="仿宋" w:eastAsia="仿宋" w:hAnsi="仿宋" w:cs="宋体" w:hint="eastAsia"/>
          <w:sz w:val="32"/>
          <w:szCs w:val="32"/>
        </w:rPr>
        <w:t>根据考核评分细则，自查本单位</w:t>
      </w:r>
      <w:r w:rsidRPr="005565B6">
        <w:rPr>
          <w:rFonts w:ascii="仿宋" w:eastAsia="仿宋" w:hAnsi="仿宋" w:cs="宋体"/>
          <w:sz w:val="32"/>
          <w:szCs w:val="32"/>
        </w:rPr>
        <w:t>201</w:t>
      </w:r>
      <w:r>
        <w:rPr>
          <w:rFonts w:ascii="仿宋" w:eastAsia="仿宋" w:hAnsi="仿宋" w:cs="仿宋_GB2312"/>
          <w:kern w:val="0"/>
          <w:sz w:val="32"/>
          <w:szCs w:val="32"/>
        </w:rPr>
        <w:t>6</w:t>
      </w:r>
      <w:r w:rsidRPr="005565B6">
        <w:rPr>
          <w:rFonts w:ascii="仿宋" w:eastAsia="仿宋" w:hAnsi="仿宋" w:cs="宋体" w:hint="eastAsia"/>
          <w:sz w:val="32"/>
          <w:szCs w:val="32"/>
        </w:rPr>
        <w:t>年整体支出，严格按照国家的相关财务管理制度规定，财务制度健全、会计核算规范，依照计划管理使用，整体支出对打击犯罪，贯彻执行国家政策、法律法规，发挥了重要作用。按照部门整体支出绩效评价指标体系对照打分得出结果为</w:t>
      </w:r>
      <w:r>
        <w:rPr>
          <w:rFonts w:ascii="仿宋" w:eastAsia="仿宋" w:hAnsi="仿宋" w:cs="仿宋_GB2312"/>
          <w:kern w:val="0"/>
          <w:sz w:val="32"/>
          <w:szCs w:val="32"/>
        </w:rPr>
        <w:t>100</w:t>
      </w:r>
      <w:r w:rsidRPr="005565B6">
        <w:rPr>
          <w:rFonts w:ascii="仿宋" w:eastAsia="仿宋" w:hAnsi="仿宋" w:cs="宋体" w:hint="eastAsia"/>
          <w:sz w:val="32"/>
          <w:szCs w:val="32"/>
        </w:rPr>
        <w:t>分，等级为</w:t>
      </w:r>
      <w:r>
        <w:rPr>
          <w:rFonts w:ascii="仿宋" w:eastAsia="仿宋" w:hAnsi="仿宋" w:cs="仿宋_GB2312" w:hint="eastAsia"/>
          <w:kern w:val="0"/>
          <w:sz w:val="32"/>
          <w:szCs w:val="32"/>
        </w:rPr>
        <w:t>优秀</w:t>
      </w:r>
      <w:r w:rsidRPr="005565B6">
        <w:rPr>
          <w:rFonts w:ascii="仿宋" w:eastAsia="仿宋" w:hAnsi="仿宋" w:cs="宋体" w:hint="eastAsia"/>
          <w:sz w:val="32"/>
          <w:szCs w:val="32"/>
        </w:rPr>
        <w:t>。</w:t>
      </w:r>
    </w:p>
    <w:p w:rsidR="004046C6" w:rsidRDefault="004046C6" w:rsidP="00E364EA">
      <w:pPr>
        <w:tabs>
          <w:tab w:val="center" w:pos="4153"/>
        </w:tabs>
        <w:spacing w:line="540" w:lineRule="exact"/>
        <w:ind w:firstLineChars="200" w:firstLine="31680"/>
        <w:rPr>
          <w:rFonts w:ascii="仿宋_GB2312" w:eastAsia="仿宋_GB2312" w:hAnsi="宋体" w:cs="宋体"/>
          <w:b/>
          <w:sz w:val="32"/>
          <w:szCs w:val="32"/>
        </w:rPr>
      </w:pPr>
      <w:r>
        <w:rPr>
          <w:rFonts w:ascii="黑体" w:eastAsia="黑体" w:hAnsi="宋体" w:cs="宋体" w:hint="eastAsia"/>
          <w:b/>
          <w:sz w:val="32"/>
          <w:szCs w:val="32"/>
        </w:rPr>
        <w:t>六、存在的问题</w:t>
      </w:r>
    </w:p>
    <w:p w:rsidR="004046C6" w:rsidRPr="005565B6" w:rsidRDefault="004046C6" w:rsidP="00E364EA">
      <w:pPr>
        <w:tabs>
          <w:tab w:val="center" w:pos="4153"/>
        </w:tabs>
        <w:spacing w:line="600" w:lineRule="exact"/>
        <w:ind w:firstLineChars="200" w:firstLine="31680"/>
        <w:jc w:val="left"/>
        <w:rPr>
          <w:rFonts w:ascii="仿宋" w:eastAsia="仿宋" w:hAnsi="仿宋" w:cs="宋体"/>
          <w:bCs/>
          <w:sz w:val="32"/>
          <w:szCs w:val="32"/>
        </w:rPr>
      </w:pPr>
      <w:r w:rsidRPr="005565B6">
        <w:rPr>
          <w:rFonts w:ascii="仿宋" w:eastAsia="仿宋" w:hAnsi="仿宋" w:cs="宋体" w:hint="eastAsia"/>
          <w:bCs/>
          <w:sz w:val="32"/>
          <w:szCs w:val="32"/>
        </w:rPr>
        <w:t>一是“三公经费”有待更严格控制。</w:t>
      </w:r>
    </w:p>
    <w:p w:rsidR="004046C6" w:rsidRPr="005565B6" w:rsidRDefault="004046C6" w:rsidP="00E364EA">
      <w:pPr>
        <w:tabs>
          <w:tab w:val="center" w:pos="4153"/>
        </w:tabs>
        <w:spacing w:line="600" w:lineRule="exact"/>
        <w:ind w:firstLineChars="200" w:firstLine="31680"/>
        <w:jc w:val="left"/>
        <w:rPr>
          <w:rFonts w:ascii="仿宋" w:eastAsia="仿宋" w:hAnsi="仿宋" w:cs="宋体"/>
          <w:bCs/>
          <w:sz w:val="32"/>
          <w:szCs w:val="32"/>
        </w:rPr>
      </w:pPr>
      <w:r w:rsidRPr="005565B6">
        <w:rPr>
          <w:rFonts w:ascii="仿宋" w:eastAsia="仿宋" w:hAnsi="仿宋" w:cs="宋体" w:hint="eastAsia"/>
          <w:bCs/>
          <w:sz w:val="32"/>
          <w:szCs w:val="32"/>
        </w:rPr>
        <w:t>二预算编制有待更严格执行。预算编制与实际支出项目有的存在差异。</w:t>
      </w:r>
    </w:p>
    <w:p w:rsidR="004046C6" w:rsidRDefault="004046C6" w:rsidP="00E364EA">
      <w:pPr>
        <w:tabs>
          <w:tab w:val="center" w:pos="4153"/>
        </w:tabs>
        <w:spacing w:line="540" w:lineRule="exact"/>
        <w:ind w:firstLineChars="200" w:firstLine="31680"/>
        <w:rPr>
          <w:rFonts w:ascii="黑体" w:eastAsia="黑体" w:hAnsi="宋体" w:cs="宋体"/>
          <w:b/>
          <w:sz w:val="32"/>
          <w:szCs w:val="32"/>
        </w:rPr>
      </w:pPr>
      <w:r>
        <w:rPr>
          <w:rFonts w:ascii="黑体" w:eastAsia="黑体" w:hAnsi="宋体" w:cs="宋体" w:hint="eastAsia"/>
          <w:b/>
          <w:sz w:val="32"/>
          <w:szCs w:val="32"/>
        </w:rPr>
        <w:t>七、工作建议</w:t>
      </w:r>
    </w:p>
    <w:p w:rsidR="004046C6" w:rsidRPr="005565B6" w:rsidRDefault="004046C6" w:rsidP="00B9027A">
      <w:pPr>
        <w:tabs>
          <w:tab w:val="center" w:pos="4153"/>
        </w:tabs>
        <w:spacing w:line="540" w:lineRule="exact"/>
        <w:ind w:firstLine="630"/>
        <w:jc w:val="left"/>
        <w:rPr>
          <w:rFonts w:ascii="仿宋" w:eastAsia="仿宋" w:hAnsi="仿宋" w:cs="宋体"/>
          <w:b/>
          <w:sz w:val="32"/>
          <w:szCs w:val="32"/>
        </w:rPr>
      </w:pPr>
      <w:r w:rsidRPr="005565B6">
        <w:rPr>
          <w:rFonts w:ascii="仿宋" w:eastAsia="仿宋" w:hAnsi="仿宋" w:cs="宋体" w:hint="eastAsia"/>
          <w:b/>
          <w:bCs/>
          <w:sz w:val="32"/>
          <w:szCs w:val="32"/>
        </w:rPr>
        <w:t>一是</w:t>
      </w:r>
      <w:r w:rsidRPr="005565B6">
        <w:rPr>
          <w:rFonts w:ascii="仿宋" w:eastAsia="仿宋" w:hAnsi="仿宋" w:cs="宋体" w:hint="eastAsia"/>
          <w:sz w:val="32"/>
          <w:szCs w:val="32"/>
        </w:rPr>
        <w:t>按照预算规定的项目和用途严格财务审核，经费支出严格按预算规定项目的财务支出内容进行财务核算，在预算金额内严格控制费用的支出。</w:t>
      </w:r>
    </w:p>
    <w:p w:rsidR="004046C6" w:rsidRPr="005565B6" w:rsidRDefault="004046C6" w:rsidP="00B9027A">
      <w:pPr>
        <w:tabs>
          <w:tab w:val="center" w:pos="4153"/>
        </w:tabs>
        <w:spacing w:line="540" w:lineRule="exact"/>
        <w:ind w:firstLine="645"/>
        <w:jc w:val="left"/>
        <w:rPr>
          <w:rFonts w:ascii="仿宋" w:eastAsia="仿宋" w:hAnsi="仿宋" w:cs="宋体"/>
          <w:b/>
          <w:sz w:val="32"/>
          <w:szCs w:val="32"/>
          <w:shd w:val="clear" w:color="auto" w:fill="FFFFFF"/>
        </w:rPr>
      </w:pPr>
      <w:r w:rsidRPr="005565B6">
        <w:rPr>
          <w:rFonts w:ascii="仿宋" w:eastAsia="仿宋" w:hAnsi="仿宋" w:cs="宋体" w:hint="eastAsia"/>
          <w:b/>
          <w:sz w:val="32"/>
          <w:szCs w:val="32"/>
          <w:shd w:val="clear" w:color="auto" w:fill="FFFFFF"/>
        </w:rPr>
        <w:t>二是</w:t>
      </w:r>
      <w:r w:rsidRPr="005565B6">
        <w:rPr>
          <w:rFonts w:ascii="仿宋" w:eastAsia="仿宋" w:hAnsi="仿宋" w:cs="宋体" w:hint="eastAsia"/>
          <w:sz w:val="32"/>
          <w:szCs w:val="32"/>
          <w:shd w:val="clear" w:color="auto" w:fill="FFFFFF"/>
        </w:rPr>
        <w:t>严格控制“三公经费”支出，杜绝挪用和挤占其他预算资金；进一步细化“三公经费”管理，压缩“三公经费”支出。</w:t>
      </w:r>
    </w:p>
    <w:p w:rsidR="004046C6" w:rsidRPr="00E85A08" w:rsidRDefault="004046C6" w:rsidP="00E85A08">
      <w:pPr>
        <w:tabs>
          <w:tab w:val="center" w:pos="4153"/>
        </w:tabs>
        <w:spacing w:line="540" w:lineRule="exact"/>
        <w:ind w:firstLine="645"/>
        <w:jc w:val="left"/>
        <w:rPr>
          <w:rFonts w:ascii="仿宋" w:eastAsia="仿宋" w:hAnsi="仿宋" w:cs="宋体"/>
          <w:b/>
          <w:sz w:val="32"/>
          <w:szCs w:val="32"/>
          <w:shd w:val="clear" w:color="auto" w:fill="FFFFFF"/>
        </w:rPr>
      </w:pPr>
      <w:r w:rsidRPr="005565B6">
        <w:rPr>
          <w:rFonts w:ascii="仿宋" w:eastAsia="仿宋" w:hAnsi="仿宋" w:cs="宋体" w:hint="eastAsia"/>
          <w:sz w:val="32"/>
          <w:szCs w:val="32"/>
          <w:shd w:val="clear" w:color="auto" w:fill="FFFFFF"/>
        </w:rPr>
        <w:t>三是预算财务分析常态化，定期做好预算支出财务分析，做好部门整体支出预算评价工作。</w:t>
      </w:r>
    </w:p>
    <w:p w:rsidR="004046C6" w:rsidRPr="00E85A08" w:rsidRDefault="004046C6">
      <w:pPr>
        <w:widowControl/>
        <w:spacing w:line="30" w:lineRule="atLeast"/>
        <w:ind w:firstLine="630"/>
        <w:jc w:val="left"/>
        <w:rPr>
          <w:rFonts w:ascii="仿宋_GB2312" w:eastAsia="仿宋_GB2312" w:hAnsi="Arial" w:cs="仿宋_GB2312"/>
          <w:kern w:val="0"/>
          <w:sz w:val="32"/>
          <w:szCs w:val="32"/>
          <w:shd w:val="clear" w:color="auto" w:fill="FFFFFF"/>
        </w:rPr>
      </w:pPr>
    </w:p>
    <w:p w:rsidR="004046C6" w:rsidRPr="00E364EA" w:rsidRDefault="004046C6">
      <w:pPr>
        <w:widowControl/>
        <w:spacing w:line="30" w:lineRule="atLeast"/>
        <w:ind w:firstLine="5264"/>
        <w:jc w:val="center"/>
        <w:rPr>
          <w:rFonts w:ascii="仿宋" w:eastAsia="仿宋" w:hAnsi="仿宋" w:cs="仿宋_GB2312"/>
          <w:kern w:val="0"/>
          <w:sz w:val="32"/>
          <w:szCs w:val="32"/>
          <w:shd w:val="clear" w:color="auto" w:fill="FFFFFF"/>
        </w:rPr>
      </w:pPr>
      <w:r>
        <w:rPr>
          <w:rFonts w:ascii="仿宋_GB2312" w:eastAsia="仿宋_GB2312" w:hAnsi="Arial" w:cs="仿宋_GB2312"/>
          <w:kern w:val="0"/>
          <w:sz w:val="32"/>
          <w:szCs w:val="32"/>
          <w:shd w:val="clear" w:color="auto" w:fill="FFFFFF"/>
        </w:rPr>
        <w:t xml:space="preserve">   </w:t>
      </w:r>
      <w:bookmarkStart w:id="0" w:name="_GoBack"/>
      <w:bookmarkEnd w:id="0"/>
      <w:r w:rsidRPr="00E364EA">
        <w:rPr>
          <w:rFonts w:ascii="仿宋" w:eastAsia="仿宋" w:hAnsi="仿宋" w:cs="仿宋_GB2312" w:hint="eastAsia"/>
          <w:kern w:val="0"/>
          <w:sz w:val="32"/>
          <w:szCs w:val="32"/>
          <w:shd w:val="clear" w:color="auto" w:fill="FFFFFF"/>
        </w:rPr>
        <w:t>华容县人民法院</w:t>
      </w:r>
    </w:p>
    <w:p w:rsidR="004046C6" w:rsidRPr="00E364EA" w:rsidRDefault="004046C6">
      <w:pPr>
        <w:widowControl/>
        <w:spacing w:line="30" w:lineRule="atLeast"/>
        <w:ind w:firstLine="5264"/>
        <w:jc w:val="right"/>
        <w:rPr>
          <w:rFonts w:ascii="仿宋" w:eastAsia="仿宋" w:hAnsi="仿宋"/>
        </w:rPr>
      </w:pPr>
      <w:r w:rsidRPr="00E364EA">
        <w:rPr>
          <w:rFonts w:ascii="仿宋" w:eastAsia="仿宋" w:hAnsi="仿宋" w:cs="仿宋_GB2312"/>
          <w:kern w:val="0"/>
          <w:sz w:val="32"/>
          <w:szCs w:val="32"/>
          <w:shd w:val="clear" w:color="auto" w:fill="FFFFFF"/>
        </w:rPr>
        <w:t>2017</w:t>
      </w:r>
      <w:r w:rsidRPr="00E364EA">
        <w:rPr>
          <w:rFonts w:ascii="仿宋" w:eastAsia="仿宋" w:hAnsi="仿宋" w:cs="仿宋_GB2312" w:hint="eastAsia"/>
          <w:kern w:val="0"/>
          <w:sz w:val="32"/>
          <w:szCs w:val="32"/>
          <w:shd w:val="clear" w:color="auto" w:fill="FFFFFF"/>
        </w:rPr>
        <w:t>年</w:t>
      </w:r>
      <w:r w:rsidRPr="00E364EA">
        <w:rPr>
          <w:rFonts w:ascii="仿宋" w:eastAsia="仿宋" w:hAnsi="仿宋" w:cs="仿宋_GB2312"/>
          <w:kern w:val="0"/>
          <w:sz w:val="32"/>
          <w:szCs w:val="32"/>
          <w:shd w:val="clear" w:color="auto" w:fill="FFFFFF"/>
        </w:rPr>
        <w:t>5</w:t>
      </w:r>
      <w:r w:rsidRPr="00E364EA">
        <w:rPr>
          <w:rFonts w:ascii="仿宋" w:eastAsia="仿宋" w:hAnsi="仿宋" w:cs="仿宋_GB2312" w:hint="eastAsia"/>
          <w:kern w:val="0"/>
          <w:sz w:val="32"/>
          <w:szCs w:val="32"/>
          <w:shd w:val="clear" w:color="auto" w:fill="FFFFFF"/>
        </w:rPr>
        <w:t>月</w:t>
      </w:r>
      <w:r w:rsidRPr="00E364EA">
        <w:rPr>
          <w:rFonts w:ascii="仿宋" w:eastAsia="仿宋" w:hAnsi="仿宋" w:cs="仿宋_GB2312"/>
          <w:kern w:val="0"/>
          <w:sz w:val="32"/>
          <w:szCs w:val="32"/>
          <w:shd w:val="clear" w:color="auto" w:fill="FFFFFF"/>
        </w:rPr>
        <w:t>16</w:t>
      </w:r>
      <w:r w:rsidRPr="00E364EA">
        <w:rPr>
          <w:rFonts w:ascii="仿宋" w:eastAsia="仿宋" w:hAnsi="仿宋" w:cs="仿宋_GB2312" w:hint="eastAsia"/>
          <w:kern w:val="0"/>
          <w:sz w:val="32"/>
          <w:szCs w:val="32"/>
          <w:shd w:val="clear" w:color="auto" w:fill="FFFFFF"/>
        </w:rPr>
        <w:t>日</w:t>
      </w:r>
    </w:p>
    <w:p w:rsidR="004046C6" w:rsidRPr="00281A20" w:rsidRDefault="004046C6"/>
    <w:sectPr w:rsidR="004046C6" w:rsidRPr="00281A20" w:rsidSect="00872C2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6C6" w:rsidRDefault="004046C6" w:rsidP="00872C26">
      <w:r>
        <w:separator/>
      </w:r>
    </w:p>
  </w:endnote>
  <w:endnote w:type="continuationSeparator" w:id="0">
    <w:p w:rsidR="004046C6" w:rsidRDefault="004046C6" w:rsidP="00872C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fixed"/>
    <w:sig w:usb0="00000001" w:usb1="080E0000" w:usb2="00000010" w:usb3="00000000" w:csb0="00040000" w:csb1="00000000"/>
  </w:font>
  <w:font w:name="????">
    <w:altName w:val="??"/>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C6" w:rsidRDefault="004046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C6" w:rsidRDefault="004046C6">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2288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046C6" w:rsidRDefault="004046C6">
                <w:pPr>
                  <w:snapToGrid w:val="0"/>
                  <w:rPr>
                    <w:sz w:val="18"/>
                  </w:rPr>
                </w:pPr>
                <w:fldSimple w:instr=" PAGE  \* MERGEFORMAT ">
                  <w:r w:rsidRPr="00D078AA">
                    <w:rPr>
                      <w:noProof/>
                      <w:sz w:val="18"/>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C6" w:rsidRDefault="004046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6C6" w:rsidRDefault="004046C6" w:rsidP="00872C26">
      <w:r>
        <w:separator/>
      </w:r>
    </w:p>
  </w:footnote>
  <w:footnote w:type="continuationSeparator" w:id="0">
    <w:p w:rsidR="004046C6" w:rsidRDefault="004046C6" w:rsidP="00872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C6" w:rsidRDefault="004046C6">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C6" w:rsidRDefault="004046C6" w:rsidP="00E364EA">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6C6" w:rsidRDefault="004046C6">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D9CE194"/>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430459A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CE042E8C"/>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BC1E553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3584688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B156B134"/>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765E76E4"/>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B9AA4AB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6C2904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EA59DE"/>
    <w:lvl w:ilvl="0">
      <w:start w:val="1"/>
      <w:numFmt w:val="bullet"/>
      <w:lvlText w:val=""/>
      <w:lvlJc w:val="left"/>
      <w:pPr>
        <w:tabs>
          <w:tab w:val="num" w:pos="360"/>
        </w:tabs>
        <w:ind w:left="360" w:hanging="360"/>
      </w:pPr>
      <w:rPr>
        <w:rFonts w:ascii="Wingdings" w:hAnsi="Wingdings" w:hint="default"/>
      </w:rPr>
    </w:lvl>
  </w:abstractNum>
  <w:abstractNum w:abstractNumId="10">
    <w:nsid w:val="00000006"/>
    <w:multiLevelType w:val="multilevel"/>
    <w:tmpl w:val="00000006"/>
    <w:lvl w:ilvl="0">
      <w:start w:val="2"/>
      <w:numFmt w:val="decimal"/>
      <w:lvlText w:val="%1"/>
      <w:lvlJc w:val="left"/>
      <w:pPr>
        <w:tabs>
          <w:tab w:val="num" w:pos="432"/>
        </w:tabs>
        <w:ind w:left="432" w:hanging="432"/>
      </w:pPr>
      <w:rPr>
        <w:rFonts w:cs="Times New Roman" w:hint="eastAsia"/>
      </w:rPr>
    </w:lvl>
    <w:lvl w:ilvl="1">
      <w:start w:val="1"/>
      <w:numFmt w:val="decimal"/>
      <w:lvlText w:val="%2"/>
      <w:lvlJc w:val="left"/>
      <w:pPr>
        <w:tabs>
          <w:tab w:val="num" w:pos="576"/>
        </w:tabs>
        <w:ind w:left="57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864"/>
        </w:tabs>
        <w:ind w:left="864" w:hanging="864"/>
      </w:pPr>
      <w:rPr>
        <w:rFonts w:cs="Times New Roman" w:hint="eastAsia"/>
      </w:rPr>
    </w:lvl>
    <w:lvl w:ilvl="4">
      <w:start w:val="1"/>
      <w:numFmt w:val="decimal"/>
      <w:lvlText w:val="%1.%2.%3.%4.%5"/>
      <w:lvlJc w:val="left"/>
      <w:pPr>
        <w:tabs>
          <w:tab w:val="num" w:pos="1008"/>
        </w:tabs>
        <w:ind w:left="1008" w:hanging="1008"/>
      </w:pPr>
      <w:rPr>
        <w:rFonts w:cs="Times New Roman" w:hint="eastAsia"/>
      </w:rPr>
    </w:lvl>
    <w:lvl w:ilvl="5">
      <w:start w:val="1"/>
      <w:numFmt w:val="decimal"/>
      <w:isLg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11">
    <w:nsid w:val="58EEE7BF"/>
    <w:multiLevelType w:val="singleLevel"/>
    <w:tmpl w:val="58EEE7BF"/>
    <w:lvl w:ilvl="0">
      <w:start w:val="1"/>
      <w:numFmt w:val="decimal"/>
      <w:suff w:val="nothing"/>
      <w:lvlText w:val="%1、"/>
      <w:lvlJc w:val="left"/>
      <w:rPr>
        <w:rFonts w:cs="Times New Roman"/>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452159D"/>
    <w:rsid w:val="00001237"/>
    <w:rsid w:val="00016436"/>
    <w:rsid w:val="00024701"/>
    <w:rsid w:val="000255F3"/>
    <w:rsid w:val="00034DCD"/>
    <w:rsid w:val="00053101"/>
    <w:rsid w:val="00063722"/>
    <w:rsid w:val="0008268F"/>
    <w:rsid w:val="00090230"/>
    <w:rsid w:val="000B01EA"/>
    <w:rsid w:val="000E5634"/>
    <w:rsid w:val="0010535F"/>
    <w:rsid w:val="00121804"/>
    <w:rsid w:val="00153633"/>
    <w:rsid w:val="001802A7"/>
    <w:rsid w:val="0019549D"/>
    <w:rsid w:val="001E2DA0"/>
    <w:rsid w:val="001F6FE4"/>
    <w:rsid w:val="00201817"/>
    <w:rsid w:val="00247381"/>
    <w:rsid w:val="0025368B"/>
    <w:rsid w:val="0027002C"/>
    <w:rsid w:val="00273E8B"/>
    <w:rsid w:val="002766D0"/>
    <w:rsid w:val="00281A20"/>
    <w:rsid w:val="002862B4"/>
    <w:rsid w:val="002A3056"/>
    <w:rsid w:val="002B7ED5"/>
    <w:rsid w:val="002C296A"/>
    <w:rsid w:val="002D0D10"/>
    <w:rsid w:val="002D2E28"/>
    <w:rsid w:val="002D3A1E"/>
    <w:rsid w:val="002F2DB4"/>
    <w:rsid w:val="00310ACD"/>
    <w:rsid w:val="00353638"/>
    <w:rsid w:val="00375677"/>
    <w:rsid w:val="0038064D"/>
    <w:rsid w:val="0038349B"/>
    <w:rsid w:val="004046C6"/>
    <w:rsid w:val="004145DA"/>
    <w:rsid w:val="00421A8D"/>
    <w:rsid w:val="00480486"/>
    <w:rsid w:val="004A5233"/>
    <w:rsid w:val="004D21F3"/>
    <w:rsid w:val="004E1344"/>
    <w:rsid w:val="005565B6"/>
    <w:rsid w:val="005636B3"/>
    <w:rsid w:val="00573DE1"/>
    <w:rsid w:val="005763F7"/>
    <w:rsid w:val="005B0B18"/>
    <w:rsid w:val="005B2E46"/>
    <w:rsid w:val="005C1113"/>
    <w:rsid w:val="005D3A0A"/>
    <w:rsid w:val="005D6C85"/>
    <w:rsid w:val="005F43E0"/>
    <w:rsid w:val="005F5C01"/>
    <w:rsid w:val="00601949"/>
    <w:rsid w:val="00603662"/>
    <w:rsid w:val="00655258"/>
    <w:rsid w:val="006667DC"/>
    <w:rsid w:val="0067708C"/>
    <w:rsid w:val="00684E56"/>
    <w:rsid w:val="006C34D6"/>
    <w:rsid w:val="006D1FF3"/>
    <w:rsid w:val="006F28F7"/>
    <w:rsid w:val="007114BD"/>
    <w:rsid w:val="00726F89"/>
    <w:rsid w:val="00727974"/>
    <w:rsid w:val="00732429"/>
    <w:rsid w:val="007731EB"/>
    <w:rsid w:val="00773469"/>
    <w:rsid w:val="00773B3C"/>
    <w:rsid w:val="00773C45"/>
    <w:rsid w:val="007815F5"/>
    <w:rsid w:val="007B0A44"/>
    <w:rsid w:val="007D7B05"/>
    <w:rsid w:val="007E507F"/>
    <w:rsid w:val="007F0B53"/>
    <w:rsid w:val="007F29CE"/>
    <w:rsid w:val="007F4A3E"/>
    <w:rsid w:val="00811D45"/>
    <w:rsid w:val="00812E4A"/>
    <w:rsid w:val="008357D0"/>
    <w:rsid w:val="00872C26"/>
    <w:rsid w:val="008B3E87"/>
    <w:rsid w:val="008B7A7F"/>
    <w:rsid w:val="008C2DE4"/>
    <w:rsid w:val="008D5A8E"/>
    <w:rsid w:val="008F37AD"/>
    <w:rsid w:val="00905F43"/>
    <w:rsid w:val="00910DB7"/>
    <w:rsid w:val="00963285"/>
    <w:rsid w:val="00967569"/>
    <w:rsid w:val="00974ADD"/>
    <w:rsid w:val="00980C00"/>
    <w:rsid w:val="009811FF"/>
    <w:rsid w:val="00A20ADD"/>
    <w:rsid w:val="00A42819"/>
    <w:rsid w:val="00A85A9F"/>
    <w:rsid w:val="00B20F4F"/>
    <w:rsid w:val="00B40E2B"/>
    <w:rsid w:val="00B71FBB"/>
    <w:rsid w:val="00B9027A"/>
    <w:rsid w:val="00BB2CFD"/>
    <w:rsid w:val="00BC34D6"/>
    <w:rsid w:val="00BC551D"/>
    <w:rsid w:val="00BD3F19"/>
    <w:rsid w:val="00C02B3F"/>
    <w:rsid w:val="00C06D32"/>
    <w:rsid w:val="00C27FB4"/>
    <w:rsid w:val="00C45EC3"/>
    <w:rsid w:val="00C72D47"/>
    <w:rsid w:val="00C939F1"/>
    <w:rsid w:val="00CC13A5"/>
    <w:rsid w:val="00CC1A19"/>
    <w:rsid w:val="00CF42D1"/>
    <w:rsid w:val="00D078AA"/>
    <w:rsid w:val="00D20B2C"/>
    <w:rsid w:val="00D20E1A"/>
    <w:rsid w:val="00D45595"/>
    <w:rsid w:val="00D55261"/>
    <w:rsid w:val="00D74F49"/>
    <w:rsid w:val="00D84C8D"/>
    <w:rsid w:val="00DC4E43"/>
    <w:rsid w:val="00DC6FB4"/>
    <w:rsid w:val="00DE5EE1"/>
    <w:rsid w:val="00DE67C4"/>
    <w:rsid w:val="00DF3D74"/>
    <w:rsid w:val="00DF5898"/>
    <w:rsid w:val="00E01F83"/>
    <w:rsid w:val="00E121F1"/>
    <w:rsid w:val="00E364EA"/>
    <w:rsid w:val="00E43CE2"/>
    <w:rsid w:val="00E6210D"/>
    <w:rsid w:val="00E85A08"/>
    <w:rsid w:val="00E924C5"/>
    <w:rsid w:val="00EB4040"/>
    <w:rsid w:val="00EC2AA7"/>
    <w:rsid w:val="00ED6B4B"/>
    <w:rsid w:val="00EE1DCD"/>
    <w:rsid w:val="00F02A9E"/>
    <w:rsid w:val="00F17651"/>
    <w:rsid w:val="00F33C38"/>
    <w:rsid w:val="00F353EF"/>
    <w:rsid w:val="00F554AA"/>
    <w:rsid w:val="00F6515C"/>
    <w:rsid w:val="00FA13BF"/>
    <w:rsid w:val="00FB4B86"/>
    <w:rsid w:val="00FC55F3"/>
    <w:rsid w:val="00FD2269"/>
    <w:rsid w:val="02760B27"/>
    <w:rsid w:val="035D48DB"/>
    <w:rsid w:val="05944113"/>
    <w:rsid w:val="05C90EEE"/>
    <w:rsid w:val="0A484879"/>
    <w:rsid w:val="0A7C4AE6"/>
    <w:rsid w:val="0C4A037F"/>
    <w:rsid w:val="0C5942D3"/>
    <w:rsid w:val="0F000FB9"/>
    <w:rsid w:val="11CB3C15"/>
    <w:rsid w:val="13072B83"/>
    <w:rsid w:val="181413A8"/>
    <w:rsid w:val="1A530EF9"/>
    <w:rsid w:val="1AD0289F"/>
    <w:rsid w:val="1BA67636"/>
    <w:rsid w:val="1D1D5639"/>
    <w:rsid w:val="1D3C0E5B"/>
    <w:rsid w:val="20206C4D"/>
    <w:rsid w:val="21AF61F5"/>
    <w:rsid w:val="22277DD2"/>
    <w:rsid w:val="22F30B84"/>
    <w:rsid w:val="23FA4AE9"/>
    <w:rsid w:val="24320816"/>
    <w:rsid w:val="250426D1"/>
    <w:rsid w:val="26106A5F"/>
    <w:rsid w:val="2AA80ED7"/>
    <w:rsid w:val="2E8F7077"/>
    <w:rsid w:val="361B6AA6"/>
    <w:rsid w:val="3D8D1424"/>
    <w:rsid w:val="3E120D54"/>
    <w:rsid w:val="3E687975"/>
    <w:rsid w:val="434954A6"/>
    <w:rsid w:val="443F5520"/>
    <w:rsid w:val="44942747"/>
    <w:rsid w:val="45544939"/>
    <w:rsid w:val="484018A7"/>
    <w:rsid w:val="49EE3F05"/>
    <w:rsid w:val="4B294AA8"/>
    <w:rsid w:val="4B2956E7"/>
    <w:rsid w:val="4D924C8E"/>
    <w:rsid w:val="520D0E66"/>
    <w:rsid w:val="53616162"/>
    <w:rsid w:val="53D17AA0"/>
    <w:rsid w:val="55FE455B"/>
    <w:rsid w:val="5A520110"/>
    <w:rsid w:val="5C707BC7"/>
    <w:rsid w:val="5EBF73D0"/>
    <w:rsid w:val="602A13DA"/>
    <w:rsid w:val="626B329D"/>
    <w:rsid w:val="63EB328C"/>
    <w:rsid w:val="673C088A"/>
    <w:rsid w:val="68FD6A0C"/>
    <w:rsid w:val="697271C0"/>
    <w:rsid w:val="70A73B8D"/>
    <w:rsid w:val="714B2F30"/>
    <w:rsid w:val="73F038BE"/>
    <w:rsid w:val="73F83C2C"/>
    <w:rsid w:val="7452159D"/>
    <w:rsid w:val="76E67823"/>
    <w:rsid w:val="7DAF0B87"/>
    <w:rsid w:val="7EF137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C2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72C2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E1344"/>
    <w:rPr>
      <w:rFonts w:ascii="Calibri" w:hAnsi="Calibri" w:cs="Times New Roman"/>
      <w:sz w:val="18"/>
      <w:szCs w:val="18"/>
    </w:rPr>
  </w:style>
  <w:style w:type="paragraph" w:styleId="Header">
    <w:name w:val="header"/>
    <w:basedOn w:val="Normal"/>
    <w:link w:val="HeaderChar"/>
    <w:uiPriority w:val="99"/>
    <w:rsid w:val="00872C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E1344"/>
    <w:rPr>
      <w:rFonts w:ascii="Calibri" w:hAnsi="Calibri" w:cs="Times New Roman"/>
      <w:sz w:val="18"/>
      <w:szCs w:val="18"/>
    </w:rPr>
  </w:style>
  <w:style w:type="character" w:styleId="FollowedHyperlink">
    <w:name w:val="FollowedHyperlink"/>
    <w:basedOn w:val="DefaultParagraphFont"/>
    <w:uiPriority w:val="99"/>
    <w:rsid w:val="00872C26"/>
    <w:rPr>
      <w:rFonts w:cs="Times New Roman"/>
      <w:color w:val="333333"/>
      <w:u w:val="none"/>
    </w:rPr>
  </w:style>
  <w:style w:type="character" w:styleId="Emphasis">
    <w:name w:val="Emphasis"/>
    <w:basedOn w:val="DefaultParagraphFont"/>
    <w:uiPriority w:val="99"/>
    <w:qFormat/>
    <w:rsid w:val="00872C26"/>
    <w:rPr>
      <w:rFonts w:cs="Times New Roman"/>
    </w:rPr>
  </w:style>
  <w:style w:type="character" w:styleId="HTMLDefinition">
    <w:name w:val="HTML Definition"/>
    <w:basedOn w:val="DefaultParagraphFont"/>
    <w:uiPriority w:val="99"/>
    <w:rsid w:val="00872C26"/>
    <w:rPr>
      <w:rFonts w:cs="Times New Roman"/>
    </w:rPr>
  </w:style>
  <w:style w:type="character" w:styleId="HTMLAcronym">
    <w:name w:val="HTML Acronym"/>
    <w:basedOn w:val="DefaultParagraphFont"/>
    <w:uiPriority w:val="99"/>
    <w:rsid w:val="00872C26"/>
    <w:rPr>
      <w:rFonts w:cs="Times New Roman"/>
    </w:rPr>
  </w:style>
  <w:style w:type="character" w:styleId="HTMLVariable">
    <w:name w:val="HTML Variable"/>
    <w:basedOn w:val="DefaultParagraphFont"/>
    <w:uiPriority w:val="99"/>
    <w:rsid w:val="00872C26"/>
    <w:rPr>
      <w:rFonts w:cs="Times New Roman"/>
    </w:rPr>
  </w:style>
  <w:style w:type="character" w:styleId="Hyperlink">
    <w:name w:val="Hyperlink"/>
    <w:basedOn w:val="DefaultParagraphFont"/>
    <w:uiPriority w:val="99"/>
    <w:rsid w:val="00872C26"/>
    <w:rPr>
      <w:rFonts w:cs="Times New Roman"/>
      <w:color w:val="333333"/>
      <w:u w:val="none"/>
    </w:rPr>
  </w:style>
  <w:style w:type="character" w:styleId="HTMLCode">
    <w:name w:val="HTML Code"/>
    <w:basedOn w:val="DefaultParagraphFont"/>
    <w:uiPriority w:val="99"/>
    <w:rsid w:val="00872C26"/>
    <w:rPr>
      <w:rFonts w:ascii="Courier New" w:hAnsi="Courier New" w:cs="Times New Roman"/>
      <w:sz w:val="20"/>
    </w:rPr>
  </w:style>
  <w:style w:type="character" w:styleId="HTMLCite">
    <w:name w:val="HTML Cite"/>
    <w:basedOn w:val="DefaultParagraphFont"/>
    <w:uiPriority w:val="99"/>
    <w:rsid w:val="00872C26"/>
    <w:rPr>
      <w:rFonts w:cs="Times New Roman"/>
    </w:rPr>
  </w:style>
  <w:style w:type="character" w:customStyle="1" w:styleId="hj-easyread-speakerprocesser-position-action-icon">
    <w:name w:val="hj-easyread-speakerprocesser-position-action-icon"/>
    <w:basedOn w:val="DefaultParagraphFont"/>
    <w:uiPriority w:val="99"/>
    <w:rsid w:val="00872C26"/>
    <w:rPr>
      <w:rFonts w:cs="Times New Roman"/>
    </w:rPr>
  </w:style>
  <w:style w:type="paragraph" w:customStyle="1" w:styleId="Normal0">
    <w:name w:val="[Normal]"/>
    <w:uiPriority w:val="99"/>
    <w:rsid w:val="00872C26"/>
    <w:rPr>
      <w:rFonts w:ascii="宋体" w:hAnsi="宋体"/>
      <w:kern w:val="0"/>
      <w:sz w:val="24"/>
      <w:lang w:eastAsia="en-US"/>
    </w:rPr>
  </w:style>
  <w:style w:type="paragraph" w:styleId="NormalWeb">
    <w:name w:val="Normal (Web)"/>
    <w:basedOn w:val="Normal"/>
    <w:uiPriority w:val="99"/>
    <w:locked/>
    <w:rsid w:val="00727974"/>
    <w:pPr>
      <w:widowControl/>
      <w:spacing w:before="100" w:beforeAutospacing="1" w:after="100" w:afterAutospacing="1"/>
      <w:jc w:val="left"/>
    </w:pPr>
    <w:rPr>
      <w:rFonts w:ascii="宋体" w:hAnsi="宋体" w:cs="宋体"/>
      <w:kern w:val="0"/>
      <w:sz w:val="24"/>
    </w:rPr>
  </w:style>
  <w:style w:type="paragraph" w:customStyle="1" w:styleId="Char1CharCharChar">
    <w:name w:val="Char1 Char Char Char"/>
    <w:basedOn w:val="Normal"/>
    <w:uiPriority w:val="99"/>
    <w:rsid w:val="00CC1A19"/>
    <w:pPr>
      <w:numPr>
        <w:numId w:val="1"/>
      </w:numPr>
      <w:tabs>
        <w:tab w:val="left" w:pos="1280"/>
      </w:tabs>
    </w:pPr>
    <w:rPr>
      <w:rFonts w:ascii="Times New Roman" w:hAnsi="Times New Roman"/>
      <w:szCs w:val="20"/>
    </w:rPr>
  </w:style>
  <w:style w:type="paragraph" w:styleId="BalloonText">
    <w:name w:val="Balloon Text"/>
    <w:basedOn w:val="Normal"/>
    <w:link w:val="BalloonTextChar"/>
    <w:uiPriority w:val="99"/>
    <w:semiHidden/>
    <w:locked/>
    <w:rsid w:val="00603662"/>
    <w:rPr>
      <w:sz w:val="18"/>
      <w:szCs w:val="18"/>
    </w:rPr>
  </w:style>
  <w:style w:type="character" w:customStyle="1" w:styleId="BalloonTextChar">
    <w:name w:val="Balloon Text Char"/>
    <w:basedOn w:val="DefaultParagraphFont"/>
    <w:link w:val="BalloonText"/>
    <w:uiPriority w:val="99"/>
    <w:semiHidden/>
    <w:rsid w:val="00B60B6B"/>
    <w:rPr>
      <w:rFonts w:ascii="Calibri" w:hAnsi="Calibri"/>
      <w:sz w:val="0"/>
      <w:szCs w:val="0"/>
    </w:rPr>
  </w:style>
</w:styles>
</file>

<file path=word/webSettings.xml><?xml version="1.0" encoding="utf-8"?>
<w:webSettings xmlns:r="http://schemas.openxmlformats.org/officeDocument/2006/relationships" xmlns:w="http://schemas.openxmlformats.org/wordprocessingml/2006/main">
  <w:divs>
    <w:div w:id="645091257">
      <w:marLeft w:val="0"/>
      <w:marRight w:val="0"/>
      <w:marTop w:val="0"/>
      <w:marBottom w:val="0"/>
      <w:divBdr>
        <w:top w:val="none" w:sz="0" w:space="0" w:color="auto"/>
        <w:left w:val="none" w:sz="0" w:space="0" w:color="auto"/>
        <w:bottom w:val="none" w:sz="0" w:space="0" w:color="auto"/>
        <w:right w:val="none" w:sz="0" w:space="0" w:color="auto"/>
      </w:divBdr>
      <w:divsChild>
        <w:div w:id="645091263">
          <w:marLeft w:val="0"/>
          <w:marRight w:val="0"/>
          <w:marTop w:val="0"/>
          <w:marBottom w:val="0"/>
          <w:divBdr>
            <w:top w:val="none" w:sz="0" w:space="0" w:color="auto"/>
            <w:left w:val="none" w:sz="0" w:space="0" w:color="auto"/>
            <w:bottom w:val="none" w:sz="0" w:space="0" w:color="auto"/>
            <w:right w:val="none" w:sz="0" w:space="0" w:color="auto"/>
          </w:divBdr>
          <w:divsChild>
            <w:div w:id="645091258">
              <w:marLeft w:val="0"/>
              <w:marRight w:val="0"/>
              <w:marTop w:val="0"/>
              <w:marBottom w:val="0"/>
              <w:divBdr>
                <w:top w:val="none" w:sz="0" w:space="0" w:color="auto"/>
                <w:left w:val="none" w:sz="0" w:space="0" w:color="auto"/>
                <w:bottom w:val="none" w:sz="0" w:space="0" w:color="auto"/>
                <w:right w:val="none" w:sz="0" w:space="0" w:color="auto"/>
              </w:divBdr>
              <w:divsChild>
                <w:div w:id="645091262">
                  <w:marLeft w:val="0"/>
                  <w:marRight w:val="0"/>
                  <w:marTop w:val="0"/>
                  <w:marBottom w:val="0"/>
                  <w:divBdr>
                    <w:top w:val="none" w:sz="0" w:space="0" w:color="auto"/>
                    <w:left w:val="none" w:sz="0" w:space="0" w:color="auto"/>
                    <w:bottom w:val="none" w:sz="0" w:space="0" w:color="auto"/>
                    <w:right w:val="none" w:sz="0" w:space="0" w:color="auto"/>
                  </w:divBdr>
                  <w:divsChild>
                    <w:div w:id="645091259">
                      <w:marLeft w:val="0"/>
                      <w:marRight w:val="0"/>
                      <w:marTop w:val="0"/>
                      <w:marBottom w:val="0"/>
                      <w:divBdr>
                        <w:top w:val="none" w:sz="0" w:space="0" w:color="auto"/>
                        <w:left w:val="none" w:sz="0" w:space="0" w:color="auto"/>
                        <w:bottom w:val="none" w:sz="0" w:space="0" w:color="auto"/>
                        <w:right w:val="none" w:sz="0" w:space="0" w:color="auto"/>
                      </w:divBdr>
                      <w:divsChild>
                        <w:div w:id="645091254">
                          <w:marLeft w:val="0"/>
                          <w:marRight w:val="0"/>
                          <w:marTop w:val="0"/>
                          <w:marBottom w:val="0"/>
                          <w:divBdr>
                            <w:top w:val="none" w:sz="0" w:space="0" w:color="auto"/>
                            <w:left w:val="none" w:sz="0" w:space="0" w:color="auto"/>
                            <w:bottom w:val="none" w:sz="0" w:space="0" w:color="auto"/>
                            <w:right w:val="none" w:sz="0" w:space="0" w:color="auto"/>
                          </w:divBdr>
                          <w:divsChild>
                            <w:div w:id="645091256">
                              <w:marLeft w:val="0"/>
                              <w:marRight w:val="0"/>
                              <w:marTop w:val="0"/>
                              <w:marBottom w:val="0"/>
                              <w:divBdr>
                                <w:top w:val="none" w:sz="0" w:space="0" w:color="auto"/>
                                <w:left w:val="none" w:sz="0" w:space="0" w:color="auto"/>
                                <w:bottom w:val="none" w:sz="0" w:space="0" w:color="auto"/>
                                <w:right w:val="none" w:sz="0" w:space="0" w:color="auto"/>
                              </w:divBdr>
                              <w:divsChild>
                                <w:div w:id="645091260">
                                  <w:marLeft w:val="0"/>
                                  <w:marRight w:val="0"/>
                                  <w:marTop w:val="0"/>
                                  <w:marBottom w:val="0"/>
                                  <w:divBdr>
                                    <w:top w:val="none" w:sz="0" w:space="0" w:color="auto"/>
                                    <w:left w:val="none" w:sz="0" w:space="0" w:color="auto"/>
                                    <w:bottom w:val="none" w:sz="0" w:space="0" w:color="auto"/>
                                    <w:right w:val="none" w:sz="0" w:space="0" w:color="auto"/>
                                  </w:divBdr>
                                  <w:divsChild>
                                    <w:div w:id="645091255">
                                      <w:marLeft w:val="0"/>
                                      <w:marRight w:val="0"/>
                                      <w:marTop w:val="0"/>
                                      <w:marBottom w:val="0"/>
                                      <w:divBdr>
                                        <w:top w:val="none" w:sz="0" w:space="0" w:color="auto"/>
                                        <w:left w:val="none" w:sz="0" w:space="0" w:color="auto"/>
                                        <w:bottom w:val="none" w:sz="0" w:space="0" w:color="auto"/>
                                        <w:right w:val="none" w:sz="0" w:space="0" w:color="auto"/>
                                      </w:divBdr>
                                      <w:divsChild>
                                        <w:div w:id="645091253">
                                          <w:marLeft w:val="0"/>
                                          <w:marRight w:val="0"/>
                                          <w:marTop w:val="0"/>
                                          <w:marBottom w:val="0"/>
                                          <w:divBdr>
                                            <w:top w:val="none" w:sz="0" w:space="0" w:color="auto"/>
                                            <w:left w:val="none" w:sz="0" w:space="0" w:color="auto"/>
                                            <w:bottom w:val="none" w:sz="0" w:space="0" w:color="auto"/>
                                            <w:right w:val="none" w:sz="0" w:space="0" w:color="auto"/>
                                          </w:divBdr>
                                          <w:divsChild>
                                            <w:div w:id="6450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482</TotalTime>
  <Pages>6</Pages>
  <Words>378</Words>
  <Characters>2159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55</cp:revision>
  <cp:lastPrinted>2017-05-18T07:30:00Z</cp:lastPrinted>
  <dcterms:created xsi:type="dcterms:W3CDTF">2017-04-07T09:16:00Z</dcterms:created>
  <dcterms:modified xsi:type="dcterms:W3CDTF">2017-05-18T07:37:00Z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