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B90" w:rsidRDefault="00864B90" w:rsidP="00AD15A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864B90" w:rsidRDefault="00AD15A9" w:rsidP="00AD15A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864B90">
        <w:rPr>
          <w:rFonts w:ascii="黑体" w:eastAsia="黑体" w:hAnsi="黑体" w:cs="黑体" w:hint="eastAsia"/>
          <w:b/>
          <w:bCs/>
          <w:sz w:val="36"/>
          <w:szCs w:val="36"/>
        </w:rPr>
        <w:t>华容县史志办2016年整体支出</w:t>
      </w:r>
    </w:p>
    <w:p w:rsidR="00AD15A9" w:rsidRPr="00864B90" w:rsidRDefault="00AD15A9" w:rsidP="00AD15A9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864B90">
        <w:rPr>
          <w:rFonts w:ascii="黑体" w:eastAsia="黑体" w:hAnsi="黑体" w:cs="黑体" w:hint="eastAsia"/>
          <w:b/>
          <w:bCs/>
          <w:sz w:val="36"/>
          <w:szCs w:val="36"/>
        </w:rPr>
        <w:t>绩效自评报告</w:t>
      </w:r>
      <w:r w:rsidR="00591A53">
        <w:rPr>
          <w:rFonts w:ascii="黑体" w:eastAsia="黑体" w:hAnsi="黑体" w:cs="黑体" w:hint="eastAsia"/>
          <w:b/>
          <w:bCs/>
          <w:sz w:val="36"/>
          <w:szCs w:val="36"/>
        </w:rPr>
        <w:t>(摘要)</w:t>
      </w:r>
    </w:p>
    <w:p w:rsidR="00AD15A9" w:rsidRPr="00864B90" w:rsidRDefault="00AD15A9" w:rsidP="00AD15A9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D15A9" w:rsidRPr="00864B90" w:rsidRDefault="00AD15A9" w:rsidP="00864B90">
      <w:pPr>
        <w:spacing w:line="500" w:lineRule="exact"/>
        <w:ind w:firstLineChars="250" w:firstLine="800"/>
        <w:rPr>
          <w:rFonts w:ascii="仿宋" w:eastAsia="仿宋" w:hAnsi="仿宋" w:cs="黑体"/>
          <w:bCs/>
          <w:sz w:val="32"/>
          <w:szCs w:val="32"/>
        </w:rPr>
      </w:pPr>
      <w:r w:rsidRPr="00864B90">
        <w:rPr>
          <w:rFonts w:ascii="仿宋" w:eastAsia="仿宋" w:hAnsi="仿宋" w:cs="黑体" w:hint="eastAsia"/>
          <w:bCs/>
          <w:sz w:val="32"/>
          <w:szCs w:val="32"/>
        </w:rPr>
        <w:t>一、部门（单位）概况</w:t>
      </w:r>
    </w:p>
    <w:p w:rsidR="00AD15A9" w:rsidRPr="00864B90" w:rsidRDefault="00AD15A9" w:rsidP="00864B90">
      <w:pPr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864B90">
        <w:rPr>
          <w:rFonts w:ascii="仿宋" w:eastAsia="仿宋" w:hAnsi="仿宋" w:cs="仿宋_GB2312" w:hint="eastAsia"/>
          <w:b/>
          <w:bCs/>
          <w:sz w:val="32"/>
          <w:szCs w:val="32"/>
        </w:rPr>
        <w:t>（一）部门（单位）基本情况</w:t>
      </w:r>
    </w:p>
    <w:p w:rsidR="00AD15A9" w:rsidRPr="00864B90" w:rsidRDefault="00AD15A9" w:rsidP="00AD15A9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史志办现有人员编制10名，(其中：事业全额编制10名)；实有人员11人（其中：全额人员11人）。</w:t>
      </w:r>
    </w:p>
    <w:p w:rsidR="00AD15A9" w:rsidRPr="00864B90" w:rsidRDefault="00AD15A9" w:rsidP="00AD15A9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1、负责规划和组织全县的党史、地方志工作。</w:t>
      </w:r>
    </w:p>
    <w:p w:rsidR="00AD15A9" w:rsidRPr="00864B90" w:rsidRDefault="00AD15A9" w:rsidP="00AD15A9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2、征集和编纂华容县史志资料，编辑出版《中国共产党华容县地方史》、续修《华容县志》和编辑出版《华容年鉴》；编纂出版老干部回忆录和华容党史人物传记；负责征集、编写华容党史专题和寓外乡友资料；编发《华容大事记》。</w:t>
      </w:r>
    </w:p>
    <w:p w:rsidR="00AD15A9" w:rsidRPr="00864B90" w:rsidRDefault="00AD15A9" w:rsidP="00AD15A9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3、运用党史和地方志资料开展宣传教育活动，发挥“资政、育人”的社会功能；会同有关部门协助县委组织重大党史事件、重要党史人物纪念活动。</w:t>
      </w:r>
    </w:p>
    <w:p w:rsidR="00AD15A9" w:rsidRPr="00864B90" w:rsidRDefault="00AD15A9" w:rsidP="00AD15A9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4、负责县党史联络组的日常工作，为老同志做好党史工作提供服务。</w:t>
      </w:r>
    </w:p>
    <w:p w:rsidR="00AD15A9" w:rsidRPr="00864B90" w:rsidRDefault="00AD15A9" w:rsidP="00AD15A9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5、承办上级党史和地方志部门交办的其他事项。</w:t>
      </w:r>
    </w:p>
    <w:p w:rsidR="00AD15A9" w:rsidRPr="00864B90" w:rsidRDefault="00AD15A9" w:rsidP="00AD15A9">
      <w:pPr>
        <w:spacing w:line="540" w:lineRule="exact"/>
        <w:ind w:firstLineChars="200" w:firstLine="640"/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6、承办县委、县政府交办的其他事项。</w:t>
      </w:r>
    </w:p>
    <w:p w:rsidR="00AD15A9" w:rsidRPr="00864B90" w:rsidRDefault="00AD15A9" w:rsidP="00864B90">
      <w:pPr>
        <w:spacing w:line="500" w:lineRule="exact"/>
        <w:ind w:firstLineChars="200" w:firstLine="643"/>
        <w:rPr>
          <w:rFonts w:ascii="仿宋" w:eastAsia="仿宋" w:hAnsi="仿宋" w:cs="仿宋_GB2312"/>
          <w:b/>
          <w:bCs/>
          <w:sz w:val="32"/>
          <w:szCs w:val="32"/>
        </w:rPr>
      </w:pPr>
      <w:r w:rsidRPr="00864B90">
        <w:rPr>
          <w:rFonts w:ascii="仿宋" w:eastAsia="仿宋" w:hAnsi="仿宋" w:cs="仿宋_GB2312" w:hint="eastAsia"/>
          <w:b/>
          <w:bCs/>
          <w:sz w:val="32"/>
          <w:szCs w:val="32"/>
        </w:rPr>
        <w:t>（二）部门（单位）整体支出规模、使用方向和主要内容、涉及范围等</w:t>
      </w:r>
    </w:p>
    <w:p w:rsidR="00AD15A9" w:rsidRPr="00864B90" w:rsidRDefault="00AD15A9" w:rsidP="00AD15A9">
      <w:pPr>
        <w:widowControl/>
        <w:spacing w:line="240" w:lineRule="atLeast"/>
        <w:ind w:firstLine="660"/>
        <w:jc w:val="left"/>
        <w:rPr>
          <w:rFonts w:ascii="仿宋" w:eastAsia="仿宋" w:hAnsi="仿宋"/>
          <w:kern w:val="0"/>
          <w:sz w:val="32"/>
          <w:szCs w:val="32"/>
          <w:shd w:val="clear" w:color="auto" w:fill="FFFFFF"/>
        </w:rPr>
      </w:pP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t>2016年一般公共预算拨款支出预算174万元，具体况如下：2016年一般公共预算拨款基本支出预算174万元，其中</w:t>
      </w:r>
      <w:r w:rsidRPr="00864B90">
        <w:rPr>
          <w:rFonts w:ascii="仿宋" w:eastAsia="仿宋" w:hAnsi="仿宋" w:hint="eastAsia"/>
          <w:kern w:val="0"/>
          <w:sz w:val="32"/>
          <w:szCs w:val="32"/>
          <w:shd w:val="clear" w:color="auto" w:fill="FFFFFF"/>
        </w:rPr>
        <w:lastRenderedPageBreak/>
        <w:t>工资福利支出103.9万元，商品和服务支出51.5万元，对个人和家庭补助18.6万元。</w:t>
      </w:r>
    </w:p>
    <w:p w:rsidR="00AD15A9" w:rsidRPr="00864B90" w:rsidRDefault="00AD15A9" w:rsidP="00864B90">
      <w:pPr>
        <w:spacing w:line="500" w:lineRule="exact"/>
        <w:ind w:firstLineChars="250" w:firstLine="800"/>
        <w:rPr>
          <w:rFonts w:ascii="仿宋" w:eastAsia="仿宋" w:hAnsi="仿宋" w:cs="黑体"/>
          <w:bCs/>
          <w:sz w:val="32"/>
          <w:szCs w:val="32"/>
        </w:rPr>
      </w:pPr>
      <w:r w:rsidRPr="00864B90">
        <w:rPr>
          <w:rFonts w:ascii="仿宋" w:eastAsia="仿宋" w:hAnsi="仿宋" w:cs="黑体" w:hint="eastAsia"/>
          <w:bCs/>
          <w:sz w:val="32"/>
          <w:szCs w:val="32"/>
        </w:rPr>
        <w:t>二、部门（单位）整体支出管理及使用情况</w:t>
      </w:r>
    </w:p>
    <w:p w:rsidR="00AD15A9" w:rsidRPr="00864B90" w:rsidRDefault="00AD15A9" w:rsidP="00864B90">
      <w:pPr>
        <w:spacing w:line="500" w:lineRule="exact"/>
        <w:ind w:firstLineChars="200" w:firstLine="643"/>
        <w:rPr>
          <w:rFonts w:ascii="仿宋" w:eastAsia="仿宋" w:hAnsi="仿宋" w:cs="仿宋_GB2312"/>
          <w:bCs/>
          <w:sz w:val="32"/>
          <w:szCs w:val="32"/>
        </w:rPr>
      </w:pPr>
      <w:r w:rsidRPr="00864B90">
        <w:rPr>
          <w:rFonts w:ascii="仿宋" w:eastAsia="仿宋" w:hAnsi="仿宋" w:cs="仿宋_GB2312" w:hint="eastAsia"/>
          <w:b/>
          <w:bCs/>
          <w:sz w:val="32"/>
          <w:szCs w:val="32"/>
        </w:rPr>
        <w:t>（一）基本支出。</w:t>
      </w:r>
      <w:r w:rsidRPr="00864B90">
        <w:rPr>
          <w:rFonts w:ascii="仿宋" w:eastAsia="仿宋" w:hAnsi="仿宋" w:cs="仿宋_GB2312" w:hint="eastAsia"/>
          <w:bCs/>
          <w:sz w:val="32"/>
          <w:szCs w:val="32"/>
        </w:rPr>
        <w:t>2016年工资福利支出103.9万元，商品和服务支出51.6万元，其中印刷费25.8万元，办公费12.2万元，公务接待费5万元，租车费3.5万元。</w:t>
      </w:r>
    </w:p>
    <w:p w:rsidR="00AD15A9" w:rsidRPr="00864B90" w:rsidRDefault="00AD15A9" w:rsidP="00864B90">
      <w:pPr>
        <w:spacing w:line="500" w:lineRule="exact"/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 w:rsidRPr="00864B90">
        <w:rPr>
          <w:rFonts w:ascii="仿宋" w:eastAsia="仿宋" w:hAnsi="仿宋" w:cs="黑体" w:hint="eastAsia"/>
          <w:bCs/>
          <w:sz w:val="32"/>
          <w:szCs w:val="32"/>
        </w:rPr>
        <w:t>三、部门（单位）整体支出绩效情况</w:t>
      </w:r>
    </w:p>
    <w:p w:rsidR="00AD15A9" w:rsidRPr="00864B90" w:rsidRDefault="00AD15A9" w:rsidP="00AD15A9">
      <w:pPr>
        <w:spacing w:line="500" w:lineRule="exact"/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 w:rsidRPr="00864B90">
        <w:rPr>
          <w:rFonts w:ascii="仿宋" w:eastAsia="仿宋" w:hAnsi="仿宋" w:hint="eastAsia"/>
          <w:sz w:val="32"/>
          <w:szCs w:val="32"/>
        </w:rPr>
        <w:t>党史工作。2016年，在全县范围内征集党史专题图片和资料，采取口述与笔记相结合的方式，征集《华容四级农科网的蓬勃兴起》、《插旗供销社—湖南商业战线上的一面红旗》、《贯通城中路》、《沿河北路拆迁改造》等回忆文章50余篇，45万多字；完成《华容大事记》每月一期的编撰工作；编好《古今华容》。为了给我县热衷于史志文化研究工作者提供园地，给我县编史续志工作积累素材，联合华容历史文化研究会编辑出版二期《古今华容》。</w:t>
      </w:r>
    </w:p>
    <w:p w:rsidR="00AD15A9" w:rsidRPr="00864B90" w:rsidRDefault="00AD15A9" w:rsidP="00AD15A9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4B90">
        <w:rPr>
          <w:rFonts w:ascii="仿宋" w:eastAsia="仿宋" w:hAnsi="仿宋" w:hint="eastAsia"/>
          <w:sz w:val="32"/>
          <w:szCs w:val="32"/>
        </w:rPr>
        <w:t>年鉴工作。《华容年鉴》（2016年）卷，是我县编辑的第25部年鉴。全书计划共设24个类目，170个分目，穿插彩色版面80多个，共计50万字。</w:t>
      </w:r>
    </w:p>
    <w:p w:rsidR="00AD15A9" w:rsidRPr="00864B90" w:rsidRDefault="00AD15A9" w:rsidP="00AD15A9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4B90">
        <w:rPr>
          <w:rFonts w:ascii="仿宋" w:eastAsia="仿宋" w:hAnsi="仿宋" w:hint="eastAsia"/>
          <w:sz w:val="32"/>
          <w:szCs w:val="32"/>
        </w:rPr>
        <w:t>地方志工作。在完成《乡镇简志》华容篇的前提下，先后启动了《华容建设志》、《塔市国有林场志》、《新垱村志》等部门志编修工作。以此大力宣传华容，扩大了华容的影响和知名度。</w:t>
      </w:r>
    </w:p>
    <w:p w:rsidR="00D24745" w:rsidRPr="00864B90" w:rsidRDefault="00D24745">
      <w:pPr>
        <w:rPr>
          <w:rFonts w:ascii="仿宋" w:eastAsia="仿宋" w:hAnsi="仿宋"/>
          <w:sz w:val="32"/>
          <w:szCs w:val="32"/>
        </w:rPr>
      </w:pPr>
    </w:p>
    <w:sectPr w:rsidR="00D24745" w:rsidRPr="00864B90" w:rsidSect="00D2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BCB" w:rsidRDefault="00AE3BCB" w:rsidP="00864B90">
      <w:r>
        <w:separator/>
      </w:r>
    </w:p>
  </w:endnote>
  <w:endnote w:type="continuationSeparator" w:id="1">
    <w:p w:rsidR="00AE3BCB" w:rsidRDefault="00AE3BCB" w:rsidP="0086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BCB" w:rsidRDefault="00AE3BCB" w:rsidP="00864B90">
      <w:r>
        <w:separator/>
      </w:r>
    </w:p>
  </w:footnote>
  <w:footnote w:type="continuationSeparator" w:id="1">
    <w:p w:rsidR="00AE3BCB" w:rsidRDefault="00AE3BCB" w:rsidP="00864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5A9"/>
    <w:rsid w:val="00591A53"/>
    <w:rsid w:val="00656972"/>
    <w:rsid w:val="00765995"/>
    <w:rsid w:val="00797A3E"/>
    <w:rsid w:val="0082544F"/>
    <w:rsid w:val="00864B90"/>
    <w:rsid w:val="00974087"/>
    <w:rsid w:val="00AD15A9"/>
    <w:rsid w:val="00AE3BCB"/>
    <w:rsid w:val="00D24745"/>
    <w:rsid w:val="00F3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5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B9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B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836</Characters>
  <Application>Microsoft Office Word</Application>
  <DocSecurity>0</DocSecurity>
  <Lines>6</Lines>
  <Paragraphs>1</Paragraphs>
  <ScaleCrop>false</ScaleCrop>
  <Company>Sky123.Org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</cp:revision>
  <dcterms:created xsi:type="dcterms:W3CDTF">2017-09-11T03:52:00Z</dcterms:created>
  <dcterms:modified xsi:type="dcterms:W3CDTF">2017-11-02T06:59:00Z</dcterms:modified>
</cp:coreProperties>
</file>