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1FB" w:rsidRDefault="00621302" w:rsidP="00621302">
      <w:pPr>
        <w:spacing w:line="500" w:lineRule="exact"/>
        <w:ind w:firstLineChars="200" w:firstLine="720"/>
        <w:jc w:val="center"/>
        <w:rPr>
          <w:rFonts w:ascii="黑体" w:eastAsia="黑体" w:hAnsi="黑体" w:cs="黑体"/>
          <w:bCs/>
          <w:sz w:val="36"/>
          <w:szCs w:val="36"/>
        </w:rPr>
      </w:pPr>
      <w:r w:rsidRPr="00621302">
        <w:rPr>
          <w:rFonts w:ascii="黑体" w:eastAsia="黑体" w:hAnsi="黑体" w:cs="黑体" w:hint="eastAsia"/>
          <w:bCs/>
          <w:sz w:val="36"/>
          <w:szCs w:val="36"/>
        </w:rPr>
        <w:t>华容县科协2016年整体支出绩效</w:t>
      </w:r>
    </w:p>
    <w:p w:rsidR="00621302" w:rsidRPr="00621302" w:rsidRDefault="00621302" w:rsidP="00621302">
      <w:pPr>
        <w:spacing w:line="500" w:lineRule="exact"/>
        <w:ind w:firstLineChars="200" w:firstLine="720"/>
        <w:jc w:val="center"/>
        <w:rPr>
          <w:rFonts w:ascii="黑体" w:eastAsia="黑体" w:hAnsi="黑体" w:cs="黑体"/>
          <w:bCs/>
          <w:sz w:val="36"/>
          <w:szCs w:val="36"/>
        </w:rPr>
      </w:pPr>
      <w:r w:rsidRPr="00621302">
        <w:rPr>
          <w:rFonts w:ascii="黑体" w:eastAsia="黑体" w:hAnsi="黑体" w:cs="黑体" w:hint="eastAsia"/>
          <w:bCs/>
          <w:sz w:val="36"/>
          <w:szCs w:val="36"/>
        </w:rPr>
        <w:t>自评报告</w:t>
      </w:r>
      <w:r w:rsidR="00D441FB">
        <w:rPr>
          <w:rFonts w:ascii="黑体" w:eastAsia="黑体" w:hAnsi="黑体" w:cs="黑体" w:hint="eastAsia"/>
          <w:bCs/>
          <w:sz w:val="36"/>
          <w:szCs w:val="36"/>
        </w:rPr>
        <w:t>(摘要)</w:t>
      </w:r>
    </w:p>
    <w:p w:rsidR="00621302" w:rsidRPr="00621302" w:rsidRDefault="00621302" w:rsidP="00621302">
      <w:pPr>
        <w:spacing w:line="500" w:lineRule="exact"/>
        <w:ind w:firstLineChars="200" w:firstLine="600"/>
        <w:rPr>
          <w:rFonts w:ascii="仿宋" w:eastAsia="仿宋" w:hAnsi="仿宋" w:cs="黑体"/>
          <w:bCs/>
          <w:sz w:val="30"/>
          <w:szCs w:val="30"/>
        </w:rPr>
      </w:pPr>
    </w:p>
    <w:p w:rsidR="00621302" w:rsidRPr="00621302" w:rsidRDefault="00621302" w:rsidP="00621302">
      <w:pPr>
        <w:spacing w:line="500" w:lineRule="exact"/>
        <w:ind w:firstLineChars="200" w:firstLine="600"/>
        <w:rPr>
          <w:rFonts w:ascii="仿宋" w:eastAsia="仿宋" w:hAnsi="仿宋" w:cs="黑体"/>
          <w:bCs/>
          <w:sz w:val="30"/>
          <w:szCs w:val="30"/>
        </w:rPr>
      </w:pPr>
      <w:r w:rsidRPr="00621302">
        <w:rPr>
          <w:rFonts w:ascii="仿宋" w:eastAsia="仿宋" w:hAnsi="仿宋" w:cs="黑体" w:hint="eastAsia"/>
          <w:bCs/>
          <w:sz w:val="30"/>
          <w:szCs w:val="30"/>
        </w:rPr>
        <w:t>一、部门（单位）概况</w:t>
      </w:r>
    </w:p>
    <w:p w:rsidR="00621302" w:rsidRPr="00621302" w:rsidRDefault="00621302" w:rsidP="00621302">
      <w:pPr>
        <w:spacing w:line="500" w:lineRule="exact"/>
        <w:ind w:firstLineChars="200" w:firstLine="600"/>
        <w:rPr>
          <w:rFonts w:ascii="仿宋" w:eastAsia="仿宋" w:hAnsi="仿宋" w:cs="仿宋_GB2312"/>
          <w:bCs/>
          <w:sz w:val="30"/>
          <w:szCs w:val="30"/>
        </w:rPr>
      </w:pPr>
      <w:r w:rsidRPr="00621302">
        <w:rPr>
          <w:rFonts w:ascii="仿宋" w:eastAsia="仿宋" w:hAnsi="仿宋" w:cs="仿宋_GB2312" w:hint="eastAsia"/>
          <w:bCs/>
          <w:sz w:val="30"/>
          <w:szCs w:val="30"/>
        </w:rPr>
        <w:t>（一）部门（单位）基本情况</w:t>
      </w:r>
    </w:p>
    <w:p w:rsidR="00621302" w:rsidRPr="00621302" w:rsidRDefault="00621302" w:rsidP="00621302">
      <w:pPr>
        <w:spacing w:line="500" w:lineRule="exact"/>
        <w:ind w:firstLineChars="200" w:firstLine="600"/>
        <w:rPr>
          <w:rFonts w:ascii="仿宋" w:eastAsia="仿宋" w:hAnsi="仿宋" w:cs="仿宋_GB2312"/>
          <w:bCs/>
          <w:sz w:val="30"/>
          <w:szCs w:val="30"/>
        </w:rPr>
      </w:pPr>
      <w:r w:rsidRPr="00621302">
        <w:rPr>
          <w:rFonts w:ascii="仿宋" w:eastAsia="仿宋" w:hAnsi="仿宋" w:cs="仿宋_GB2312" w:hint="eastAsia"/>
          <w:bCs/>
          <w:sz w:val="30"/>
          <w:szCs w:val="30"/>
        </w:rPr>
        <w:t xml:space="preserve">人员编制情况：华容县科学技术协会是财政全额预算拨款单位。2016年编制部门核实编制9人，实有人数为7人。 </w:t>
      </w:r>
    </w:p>
    <w:p w:rsidR="00621302" w:rsidRPr="00621302" w:rsidRDefault="00621302" w:rsidP="00621302">
      <w:pPr>
        <w:autoSpaceDN w:val="0"/>
        <w:spacing w:line="400" w:lineRule="exact"/>
        <w:ind w:left="1050" w:hangingChars="350" w:hanging="1050"/>
        <w:jc w:val="left"/>
        <w:textAlignment w:val="center"/>
        <w:rPr>
          <w:rFonts w:ascii="仿宋" w:eastAsia="仿宋" w:hAnsi="仿宋" w:cs="仿宋_GB2312"/>
          <w:bCs/>
          <w:sz w:val="30"/>
          <w:szCs w:val="30"/>
        </w:rPr>
      </w:pPr>
      <w:r w:rsidRPr="00621302">
        <w:rPr>
          <w:rFonts w:ascii="仿宋" w:eastAsia="仿宋" w:hAnsi="仿宋" w:cs="仿宋_GB2312" w:hint="eastAsia"/>
          <w:bCs/>
          <w:sz w:val="30"/>
          <w:szCs w:val="30"/>
        </w:rPr>
        <w:t>单位职能：</w:t>
      </w:r>
    </w:p>
    <w:p w:rsidR="00621302" w:rsidRPr="00621302" w:rsidRDefault="00621302" w:rsidP="00621302">
      <w:pPr>
        <w:autoSpaceDN w:val="0"/>
        <w:spacing w:line="400" w:lineRule="exact"/>
        <w:ind w:leftChars="268" w:left="1013" w:hangingChars="150" w:hanging="450"/>
        <w:textAlignment w:val="center"/>
        <w:rPr>
          <w:rFonts w:ascii="仿宋" w:eastAsia="仿宋" w:hAnsi="仿宋" w:cs="仿宋_GB2312"/>
          <w:color w:val="000000"/>
          <w:sz w:val="30"/>
          <w:szCs w:val="30"/>
        </w:rPr>
      </w:pPr>
      <w:r w:rsidRPr="00621302">
        <w:rPr>
          <w:rFonts w:ascii="仿宋" w:eastAsia="仿宋" w:hAnsi="仿宋" w:cs="仿宋_GB2312" w:hint="eastAsia"/>
          <w:bCs/>
          <w:sz w:val="30"/>
          <w:szCs w:val="30"/>
        </w:rPr>
        <w:t>1、</w:t>
      </w:r>
      <w:r w:rsidRPr="00621302">
        <w:rPr>
          <w:rFonts w:ascii="仿宋" w:eastAsia="仿宋" w:hAnsi="仿宋" w:cs="仿宋_GB2312" w:hint="eastAsia"/>
          <w:color w:val="000000"/>
          <w:sz w:val="30"/>
          <w:szCs w:val="30"/>
        </w:rPr>
        <w:t>开展内容丰富、形式多样的科普宣传活动，努力提升全民科学素质。</w:t>
      </w:r>
    </w:p>
    <w:p w:rsidR="00621302" w:rsidRPr="00621302" w:rsidRDefault="00621302" w:rsidP="00621302">
      <w:pPr>
        <w:autoSpaceDN w:val="0"/>
        <w:spacing w:line="400" w:lineRule="exact"/>
        <w:ind w:leftChars="268" w:left="1013" w:hangingChars="150" w:hanging="450"/>
        <w:jc w:val="left"/>
        <w:textAlignment w:val="center"/>
        <w:rPr>
          <w:rFonts w:ascii="仿宋" w:eastAsia="仿宋" w:hAnsi="仿宋" w:cs="仿宋_GB2312"/>
          <w:color w:val="000000"/>
          <w:sz w:val="30"/>
          <w:szCs w:val="30"/>
        </w:rPr>
      </w:pPr>
      <w:r w:rsidRPr="00621302">
        <w:rPr>
          <w:rFonts w:ascii="仿宋" w:eastAsia="仿宋" w:hAnsi="仿宋" w:cs="仿宋_GB2312" w:hint="eastAsia"/>
          <w:color w:val="000000"/>
          <w:sz w:val="30"/>
          <w:szCs w:val="30"/>
        </w:rPr>
        <w:t>2、开展学术交流，推动科技进步，促进学科发展和科技创新。</w:t>
      </w:r>
    </w:p>
    <w:p w:rsidR="00621302" w:rsidRPr="00621302" w:rsidRDefault="00621302" w:rsidP="00621302">
      <w:pPr>
        <w:autoSpaceDN w:val="0"/>
        <w:spacing w:line="400" w:lineRule="exact"/>
        <w:ind w:leftChars="268" w:left="1013" w:hangingChars="150" w:hanging="450"/>
        <w:jc w:val="left"/>
        <w:textAlignment w:val="center"/>
        <w:rPr>
          <w:rFonts w:ascii="仿宋" w:eastAsia="仿宋" w:hAnsi="仿宋" w:cs="仿宋_GB2312"/>
          <w:color w:val="000000"/>
          <w:sz w:val="30"/>
          <w:szCs w:val="30"/>
        </w:rPr>
      </w:pPr>
      <w:r w:rsidRPr="00621302">
        <w:rPr>
          <w:rFonts w:ascii="仿宋" w:eastAsia="仿宋" w:hAnsi="仿宋" w:cs="仿宋_GB2312" w:hint="eastAsia"/>
          <w:color w:val="000000"/>
          <w:sz w:val="30"/>
          <w:szCs w:val="30"/>
        </w:rPr>
        <w:t>3、为科技工作者服务，反映科技工作者的意见和要求，维护科技工作者的合法权益。</w:t>
      </w:r>
    </w:p>
    <w:p w:rsidR="00621302" w:rsidRPr="00621302" w:rsidRDefault="00621302" w:rsidP="00621302">
      <w:pPr>
        <w:autoSpaceDN w:val="0"/>
        <w:spacing w:line="400" w:lineRule="exact"/>
        <w:ind w:leftChars="268" w:left="1013" w:hangingChars="150" w:hanging="450"/>
        <w:jc w:val="left"/>
        <w:textAlignment w:val="center"/>
        <w:rPr>
          <w:rFonts w:ascii="仿宋" w:eastAsia="仿宋" w:hAnsi="仿宋" w:cs="仿宋_GB2312"/>
          <w:color w:val="000000"/>
          <w:sz w:val="30"/>
          <w:szCs w:val="30"/>
        </w:rPr>
      </w:pPr>
      <w:r w:rsidRPr="00621302">
        <w:rPr>
          <w:rFonts w:ascii="仿宋" w:eastAsia="仿宋" w:hAnsi="仿宋" w:cs="仿宋_GB2312" w:hint="eastAsia"/>
          <w:color w:val="000000"/>
          <w:sz w:val="30"/>
          <w:szCs w:val="30"/>
        </w:rPr>
        <w:t>4、承办县委、县政府和上级科协交办的其他事项。</w:t>
      </w:r>
    </w:p>
    <w:p w:rsidR="00621302" w:rsidRPr="00621302" w:rsidRDefault="00621302" w:rsidP="00621302">
      <w:pPr>
        <w:autoSpaceDN w:val="0"/>
        <w:spacing w:line="400" w:lineRule="exact"/>
        <w:ind w:left="1050" w:hangingChars="350" w:hanging="1050"/>
        <w:jc w:val="left"/>
        <w:textAlignment w:val="center"/>
        <w:rPr>
          <w:rFonts w:ascii="仿宋" w:eastAsia="仿宋" w:hAnsi="仿宋" w:cs="仿宋_GB2312"/>
          <w:bCs/>
          <w:color w:val="000000"/>
          <w:sz w:val="30"/>
          <w:szCs w:val="30"/>
        </w:rPr>
      </w:pPr>
      <w:r w:rsidRPr="00621302">
        <w:rPr>
          <w:rFonts w:ascii="仿宋" w:eastAsia="仿宋" w:hAnsi="仿宋" w:cs="仿宋_GB2312" w:hint="eastAsia"/>
          <w:bCs/>
          <w:color w:val="000000"/>
          <w:sz w:val="30"/>
          <w:szCs w:val="30"/>
        </w:rPr>
        <w:t>重点工作计划：</w:t>
      </w:r>
    </w:p>
    <w:p w:rsidR="00621302" w:rsidRPr="00621302" w:rsidRDefault="00621302" w:rsidP="00621302">
      <w:pPr>
        <w:autoSpaceDN w:val="0"/>
        <w:spacing w:line="400" w:lineRule="exact"/>
        <w:ind w:left="1050" w:hangingChars="350" w:hanging="1050"/>
        <w:jc w:val="left"/>
        <w:textAlignment w:val="center"/>
        <w:rPr>
          <w:rFonts w:ascii="仿宋" w:eastAsia="仿宋" w:hAnsi="仿宋"/>
          <w:sz w:val="30"/>
          <w:szCs w:val="30"/>
        </w:rPr>
      </w:pPr>
      <w:r w:rsidRPr="00621302">
        <w:rPr>
          <w:rFonts w:ascii="仿宋" w:eastAsia="仿宋" w:hAnsi="仿宋" w:cs="仿宋_GB2312" w:hint="eastAsia"/>
          <w:color w:val="000000"/>
          <w:sz w:val="30"/>
          <w:szCs w:val="30"/>
        </w:rPr>
        <w:t>1、</w:t>
      </w:r>
      <w:r w:rsidRPr="00621302">
        <w:rPr>
          <w:rFonts w:ascii="仿宋" w:eastAsia="仿宋" w:hAnsi="仿宋" w:hint="eastAsia"/>
          <w:bCs/>
          <w:sz w:val="30"/>
          <w:szCs w:val="30"/>
        </w:rPr>
        <w:t>科普惠农兴村项目：</w:t>
      </w:r>
      <w:r w:rsidRPr="00621302">
        <w:rPr>
          <w:rFonts w:ascii="仿宋" w:eastAsia="仿宋" w:hAnsi="仿宋" w:hint="eastAsia"/>
          <w:sz w:val="30"/>
          <w:szCs w:val="30"/>
        </w:rPr>
        <w:t>华容县龙开湖苗木种植协会被中国科协评定为全国先进农村技术协会。</w:t>
      </w:r>
    </w:p>
    <w:p w:rsidR="00621302" w:rsidRPr="00621302" w:rsidRDefault="00621302" w:rsidP="00621302">
      <w:pPr>
        <w:autoSpaceDN w:val="0"/>
        <w:spacing w:line="400" w:lineRule="exact"/>
        <w:jc w:val="left"/>
        <w:textAlignment w:val="center"/>
        <w:rPr>
          <w:rFonts w:ascii="仿宋" w:eastAsia="仿宋" w:hAnsi="仿宋"/>
          <w:bCs/>
          <w:sz w:val="30"/>
          <w:szCs w:val="30"/>
        </w:rPr>
      </w:pPr>
      <w:r w:rsidRPr="00621302">
        <w:rPr>
          <w:rFonts w:ascii="仿宋" w:eastAsia="仿宋" w:hAnsi="仿宋" w:cs="仿宋_GB2312" w:hint="eastAsia"/>
          <w:color w:val="000000"/>
          <w:sz w:val="30"/>
          <w:szCs w:val="30"/>
        </w:rPr>
        <w:t>2、</w:t>
      </w:r>
      <w:r w:rsidRPr="00621302">
        <w:rPr>
          <w:rFonts w:ascii="仿宋" w:eastAsia="仿宋" w:hAnsi="仿宋" w:hint="eastAsia"/>
          <w:bCs/>
          <w:sz w:val="30"/>
          <w:szCs w:val="30"/>
        </w:rPr>
        <w:t>全民科学素质实施工作：</w:t>
      </w:r>
    </w:p>
    <w:p w:rsidR="00621302" w:rsidRPr="00621302" w:rsidRDefault="00621302" w:rsidP="00621302">
      <w:pPr>
        <w:autoSpaceDN w:val="0"/>
        <w:spacing w:line="400" w:lineRule="exact"/>
        <w:ind w:firstLineChars="100" w:firstLine="300"/>
        <w:jc w:val="left"/>
        <w:textAlignment w:val="center"/>
        <w:rPr>
          <w:rFonts w:ascii="仿宋" w:eastAsia="仿宋" w:hAnsi="仿宋" w:cs="仿宋_GB2312"/>
          <w:color w:val="000000"/>
          <w:sz w:val="30"/>
          <w:szCs w:val="30"/>
        </w:rPr>
      </w:pPr>
      <w:r w:rsidRPr="00621302">
        <w:rPr>
          <w:rFonts w:ascii="仿宋" w:eastAsia="仿宋" w:hAnsi="仿宋" w:hint="eastAsia"/>
          <w:bCs/>
          <w:sz w:val="30"/>
          <w:szCs w:val="30"/>
        </w:rPr>
        <w:t>（1）</w:t>
      </w:r>
      <w:r w:rsidRPr="00621302">
        <w:rPr>
          <w:rFonts w:ascii="仿宋" w:eastAsia="仿宋" w:hAnsi="仿宋" w:cs="宋体" w:hint="eastAsia"/>
          <w:sz w:val="30"/>
          <w:szCs w:val="30"/>
        </w:rPr>
        <w:t>县科协与县教育体育局合作，适应“大众创业、万众创新”的社会新环境，确保华容县“巴陵千名小院士孵化工程”顺利实施。</w:t>
      </w:r>
    </w:p>
    <w:p w:rsidR="00621302" w:rsidRPr="00621302" w:rsidRDefault="00621302" w:rsidP="00621302">
      <w:pPr>
        <w:autoSpaceDN w:val="0"/>
        <w:spacing w:line="400" w:lineRule="exact"/>
        <w:ind w:firstLineChars="100" w:firstLine="300"/>
        <w:jc w:val="left"/>
        <w:textAlignment w:val="center"/>
        <w:rPr>
          <w:rFonts w:ascii="仿宋" w:eastAsia="仿宋" w:hAnsi="仿宋" w:cs="宋体"/>
          <w:sz w:val="30"/>
          <w:szCs w:val="30"/>
        </w:rPr>
      </w:pPr>
      <w:r w:rsidRPr="00621302">
        <w:rPr>
          <w:rFonts w:ascii="仿宋" w:eastAsia="仿宋" w:hAnsi="仿宋" w:cs="仿宋_GB2312" w:hint="eastAsia"/>
          <w:color w:val="000000"/>
          <w:sz w:val="30"/>
          <w:szCs w:val="30"/>
        </w:rPr>
        <w:t>（2）</w:t>
      </w:r>
      <w:r w:rsidRPr="00621302">
        <w:rPr>
          <w:rFonts w:ascii="仿宋" w:eastAsia="仿宋" w:hAnsi="仿宋" w:cs="宋体" w:hint="eastAsia"/>
          <w:sz w:val="30"/>
          <w:szCs w:val="30"/>
        </w:rPr>
        <w:t>县科协兹于刘华等五同志在科技创新驱动经济增长方面多篇论文获得学术界好评，给予五同志“华容县科协优秀顾问专家”名誉奖励。</w:t>
      </w:r>
    </w:p>
    <w:p w:rsidR="00621302" w:rsidRPr="00621302" w:rsidRDefault="00621302" w:rsidP="00621302">
      <w:pPr>
        <w:autoSpaceDN w:val="0"/>
        <w:spacing w:line="400" w:lineRule="exact"/>
        <w:ind w:firstLineChars="100" w:firstLine="300"/>
        <w:jc w:val="left"/>
        <w:textAlignment w:val="center"/>
        <w:rPr>
          <w:rFonts w:ascii="仿宋" w:eastAsia="仿宋" w:hAnsi="仿宋" w:cs="宋体"/>
          <w:sz w:val="30"/>
          <w:szCs w:val="30"/>
        </w:rPr>
      </w:pPr>
      <w:r w:rsidRPr="00621302">
        <w:rPr>
          <w:rFonts w:ascii="仿宋" w:eastAsia="仿宋" w:hAnsi="仿宋" w:cs="宋体" w:hint="eastAsia"/>
          <w:sz w:val="30"/>
          <w:szCs w:val="30"/>
        </w:rPr>
        <w:t>（3）县科协组织县工学会、农学会、水利学会、林学会、茶叶学会在华容县城市广场举办了以“抓科技成果转化，促创新创业发展”为主题的科普日活动。</w:t>
      </w:r>
    </w:p>
    <w:p w:rsidR="00621302" w:rsidRPr="00621302" w:rsidRDefault="00621302" w:rsidP="00621302">
      <w:pPr>
        <w:autoSpaceDN w:val="0"/>
        <w:spacing w:line="400" w:lineRule="exact"/>
        <w:jc w:val="left"/>
        <w:textAlignment w:val="center"/>
        <w:rPr>
          <w:rFonts w:ascii="仿宋" w:eastAsia="仿宋" w:hAnsi="仿宋" w:cs="宋体"/>
          <w:sz w:val="30"/>
          <w:szCs w:val="30"/>
        </w:rPr>
      </w:pPr>
      <w:r w:rsidRPr="00621302">
        <w:rPr>
          <w:rFonts w:ascii="仿宋" w:eastAsia="仿宋" w:hAnsi="仿宋" w:cs="仿宋_GB2312" w:hint="eastAsia"/>
          <w:color w:val="000000"/>
          <w:sz w:val="30"/>
          <w:szCs w:val="30"/>
        </w:rPr>
        <w:t>3、</w:t>
      </w:r>
      <w:r w:rsidRPr="00621302">
        <w:rPr>
          <w:rFonts w:ascii="仿宋" w:eastAsia="仿宋" w:hAnsi="仿宋" w:hint="eastAsia"/>
          <w:bCs/>
          <w:sz w:val="30"/>
          <w:szCs w:val="30"/>
        </w:rPr>
        <w:t>科技成果转化活动</w:t>
      </w:r>
      <w:r w:rsidRPr="00621302">
        <w:rPr>
          <w:rFonts w:ascii="仿宋" w:eastAsia="仿宋" w:hAnsi="仿宋" w:hint="eastAsia"/>
          <w:sz w:val="30"/>
          <w:szCs w:val="30"/>
        </w:rPr>
        <w:t>：县科协向</w:t>
      </w:r>
      <w:r w:rsidRPr="00621302">
        <w:rPr>
          <w:rFonts w:ascii="仿宋" w:eastAsia="仿宋" w:hAnsi="仿宋" w:cs="宋体" w:hint="eastAsia"/>
          <w:sz w:val="30"/>
          <w:szCs w:val="30"/>
        </w:rPr>
        <w:t>北京中国科协创新驱动科技成果转化服务中心汇报《关于防汛工作中引入智能系统的设想》的课题，中心把此项目作为岳阳科技成果转化分中心第一号课题。华容县政府已于2017年4月与</w:t>
      </w:r>
      <w:r w:rsidRPr="00621302">
        <w:rPr>
          <w:rFonts w:ascii="仿宋" w:eastAsia="仿宋" w:hAnsi="仿宋" w:cs="宋体" w:hint="eastAsia"/>
          <w:kern w:val="0"/>
          <w:sz w:val="30"/>
          <w:szCs w:val="30"/>
        </w:rPr>
        <w:t>中关村天合转促中心就</w:t>
      </w:r>
      <w:r w:rsidRPr="00621302">
        <w:rPr>
          <w:rFonts w:ascii="仿宋" w:eastAsia="仿宋" w:hAnsi="仿宋" w:cs="宋体" w:hint="eastAsia"/>
          <w:sz w:val="30"/>
          <w:szCs w:val="30"/>
        </w:rPr>
        <w:t>此项目召开调研座谈会及签订意向委托书。</w:t>
      </w:r>
    </w:p>
    <w:p w:rsidR="00621302" w:rsidRPr="00621302" w:rsidRDefault="00621302" w:rsidP="00621302">
      <w:pPr>
        <w:spacing w:line="500" w:lineRule="exact"/>
        <w:ind w:firstLineChars="200" w:firstLine="600"/>
        <w:rPr>
          <w:rFonts w:ascii="仿宋" w:eastAsia="仿宋" w:hAnsi="仿宋" w:cs="仿宋_GB2312"/>
          <w:bCs/>
          <w:sz w:val="30"/>
          <w:szCs w:val="30"/>
        </w:rPr>
      </w:pPr>
      <w:r w:rsidRPr="00621302">
        <w:rPr>
          <w:rFonts w:ascii="仿宋" w:eastAsia="仿宋" w:hAnsi="仿宋" w:cs="仿宋_GB2312" w:hint="eastAsia"/>
          <w:bCs/>
          <w:sz w:val="30"/>
          <w:szCs w:val="30"/>
        </w:rPr>
        <w:lastRenderedPageBreak/>
        <w:t>（二）部门（单位）整体收入支出情况。</w:t>
      </w:r>
    </w:p>
    <w:p w:rsidR="00621302" w:rsidRPr="00621302" w:rsidRDefault="00206248" w:rsidP="00621302">
      <w:pPr>
        <w:spacing w:line="500" w:lineRule="exact"/>
        <w:ind w:firstLineChars="200" w:firstLine="600"/>
        <w:rPr>
          <w:rFonts w:ascii="仿宋" w:eastAsia="仿宋" w:hAnsi="仿宋" w:cs="仿宋_GB2312"/>
          <w:bCs/>
          <w:sz w:val="30"/>
          <w:szCs w:val="30"/>
        </w:rPr>
      </w:pPr>
      <w:r>
        <w:rPr>
          <w:rFonts w:ascii="仿宋" w:eastAsia="仿宋" w:hAnsi="仿宋" w:cs="仿宋_GB2312" w:hint="eastAsia"/>
          <w:bCs/>
          <w:sz w:val="30"/>
          <w:szCs w:val="30"/>
        </w:rPr>
        <w:t>详见附表</w:t>
      </w:r>
    </w:p>
    <w:p w:rsidR="00621302" w:rsidRPr="00621302" w:rsidRDefault="00621302" w:rsidP="00621302">
      <w:pPr>
        <w:spacing w:line="500" w:lineRule="exact"/>
        <w:ind w:firstLineChars="200" w:firstLine="600"/>
        <w:rPr>
          <w:rFonts w:ascii="仿宋" w:eastAsia="仿宋" w:hAnsi="仿宋" w:cs="黑体"/>
          <w:bCs/>
          <w:sz w:val="30"/>
          <w:szCs w:val="30"/>
        </w:rPr>
      </w:pPr>
      <w:r w:rsidRPr="00621302">
        <w:rPr>
          <w:rFonts w:ascii="仿宋" w:eastAsia="仿宋" w:hAnsi="仿宋" w:cs="黑体" w:hint="eastAsia"/>
          <w:bCs/>
          <w:sz w:val="30"/>
          <w:szCs w:val="30"/>
        </w:rPr>
        <w:t>二、部门（单位）整体支出管理及使用情况</w:t>
      </w:r>
    </w:p>
    <w:p w:rsidR="00206248" w:rsidRDefault="00621302" w:rsidP="00621302">
      <w:pPr>
        <w:spacing w:line="500" w:lineRule="exact"/>
        <w:ind w:firstLineChars="200" w:firstLine="600"/>
        <w:rPr>
          <w:rFonts w:ascii="仿宋" w:eastAsia="仿宋" w:hAnsi="仿宋" w:cs="仿宋_GB2312" w:hint="eastAsia"/>
          <w:bCs/>
          <w:sz w:val="30"/>
          <w:szCs w:val="30"/>
        </w:rPr>
      </w:pPr>
      <w:r w:rsidRPr="00621302">
        <w:rPr>
          <w:rFonts w:ascii="仿宋" w:eastAsia="仿宋" w:hAnsi="仿宋" w:cs="仿宋_GB2312" w:hint="eastAsia"/>
          <w:bCs/>
          <w:sz w:val="30"/>
          <w:szCs w:val="30"/>
        </w:rPr>
        <w:t>1、整体支出情况：</w:t>
      </w:r>
      <w:r w:rsidR="00206248">
        <w:rPr>
          <w:rFonts w:ascii="仿宋" w:eastAsia="仿宋" w:hAnsi="仿宋" w:cs="仿宋_GB2312" w:hint="eastAsia"/>
          <w:bCs/>
          <w:sz w:val="30"/>
          <w:szCs w:val="30"/>
        </w:rPr>
        <w:t>详见附表</w:t>
      </w:r>
    </w:p>
    <w:p w:rsidR="00621302" w:rsidRPr="00621302" w:rsidRDefault="00206248" w:rsidP="00621302">
      <w:pPr>
        <w:spacing w:line="500" w:lineRule="exact"/>
        <w:ind w:firstLineChars="200" w:firstLine="600"/>
        <w:rPr>
          <w:rFonts w:ascii="仿宋" w:eastAsia="仿宋" w:hAnsi="仿宋" w:cs="仿宋_GB2312"/>
          <w:bCs/>
          <w:sz w:val="30"/>
          <w:szCs w:val="30"/>
        </w:rPr>
      </w:pPr>
      <w:r w:rsidRPr="00621302">
        <w:rPr>
          <w:rFonts w:ascii="仿宋" w:eastAsia="仿宋" w:hAnsi="仿宋" w:cs="仿宋_GB2312" w:hint="eastAsia"/>
          <w:bCs/>
          <w:sz w:val="30"/>
          <w:szCs w:val="30"/>
        </w:rPr>
        <w:t xml:space="preserve"> </w:t>
      </w:r>
      <w:r w:rsidR="00621302" w:rsidRPr="00621302">
        <w:rPr>
          <w:rFonts w:ascii="仿宋" w:eastAsia="仿宋" w:hAnsi="仿宋" w:cs="仿宋_GB2312" w:hint="eastAsia"/>
          <w:bCs/>
          <w:sz w:val="30"/>
          <w:szCs w:val="30"/>
        </w:rPr>
        <w:t>2、三公经费支出情况：全年支出公务接待费4.4  万元，无公务用车购置费及公用出国费开支。我协会全面厉行节约机制，控制三公经费，未超本年预算计划。</w:t>
      </w:r>
    </w:p>
    <w:p w:rsidR="00621302" w:rsidRPr="00621302" w:rsidRDefault="00621302" w:rsidP="00621302">
      <w:pPr>
        <w:spacing w:line="500" w:lineRule="exact"/>
        <w:ind w:firstLineChars="200" w:firstLine="600"/>
        <w:rPr>
          <w:rFonts w:ascii="仿宋" w:eastAsia="仿宋" w:hAnsi="仿宋" w:cs="仿宋_GB2312"/>
          <w:bCs/>
          <w:sz w:val="30"/>
          <w:szCs w:val="30"/>
        </w:rPr>
      </w:pPr>
      <w:r w:rsidRPr="00621302">
        <w:rPr>
          <w:rFonts w:ascii="仿宋" w:eastAsia="仿宋" w:hAnsi="仿宋" w:cs="仿宋_GB2312" w:hint="eastAsia"/>
          <w:bCs/>
          <w:sz w:val="30"/>
          <w:szCs w:val="30"/>
        </w:rPr>
        <w:t>3、公务卡刷卡情况分析：全年公务卡消费   7.1万元，占授权支付 75 %。</w:t>
      </w:r>
    </w:p>
    <w:p w:rsidR="00621302" w:rsidRPr="00621302" w:rsidRDefault="00621302" w:rsidP="00621302">
      <w:pPr>
        <w:spacing w:line="500" w:lineRule="exact"/>
        <w:ind w:firstLineChars="200" w:firstLine="600"/>
        <w:rPr>
          <w:rFonts w:ascii="仿宋" w:eastAsia="仿宋" w:hAnsi="仿宋" w:cs="仿宋_GB2312"/>
          <w:bCs/>
          <w:sz w:val="30"/>
          <w:szCs w:val="30"/>
        </w:rPr>
      </w:pPr>
      <w:r w:rsidRPr="00621302">
        <w:rPr>
          <w:rFonts w:ascii="仿宋" w:eastAsia="仿宋" w:hAnsi="仿宋" w:cs="仿宋_GB2312" w:hint="eastAsia"/>
          <w:bCs/>
          <w:sz w:val="30"/>
          <w:szCs w:val="30"/>
        </w:rPr>
        <w:t>4、固定资产管理情况分析：按照例行节约，物尽其用的原则，宣传部资产管理采取统一建账，统一核算管理，对每件固定资产使用明确保管职责，闲置的资产，由办公室统一调整，合理流动，发挥其效益；至2016年12月末固定资产   万元，资产的处置报废报审：按国家规定的审批程序办理，保证了资产的安全高效，防止资产流失。</w:t>
      </w:r>
    </w:p>
    <w:p w:rsidR="00621302" w:rsidRPr="00621302" w:rsidRDefault="00621302" w:rsidP="00621302">
      <w:pPr>
        <w:spacing w:line="500" w:lineRule="exact"/>
        <w:ind w:firstLineChars="200" w:firstLine="600"/>
        <w:rPr>
          <w:rFonts w:ascii="仿宋" w:eastAsia="仿宋" w:hAnsi="仿宋" w:cs="仿宋_GB2312"/>
          <w:bCs/>
          <w:sz w:val="30"/>
          <w:szCs w:val="30"/>
        </w:rPr>
      </w:pPr>
      <w:r w:rsidRPr="00621302">
        <w:rPr>
          <w:rFonts w:ascii="仿宋" w:eastAsia="仿宋" w:hAnsi="仿宋" w:cs="仿宋_GB2312" w:hint="eastAsia"/>
          <w:bCs/>
          <w:sz w:val="30"/>
          <w:szCs w:val="30"/>
        </w:rPr>
        <w:t>5、部门整体结余情况：上年结余  0万元，累计结余0  万元.</w:t>
      </w:r>
    </w:p>
    <w:p w:rsidR="00621302" w:rsidRPr="00621302" w:rsidRDefault="00621302" w:rsidP="00621302">
      <w:pPr>
        <w:spacing w:line="500" w:lineRule="exact"/>
        <w:ind w:firstLineChars="200" w:firstLine="600"/>
        <w:rPr>
          <w:rFonts w:ascii="仿宋" w:eastAsia="仿宋" w:hAnsi="仿宋" w:cs="黑体"/>
          <w:bCs/>
          <w:sz w:val="30"/>
          <w:szCs w:val="30"/>
        </w:rPr>
      </w:pPr>
      <w:r w:rsidRPr="00621302">
        <w:rPr>
          <w:rFonts w:ascii="仿宋" w:eastAsia="仿宋" w:hAnsi="仿宋" w:cs="黑体" w:hint="eastAsia"/>
          <w:bCs/>
          <w:sz w:val="30"/>
          <w:szCs w:val="30"/>
        </w:rPr>
        <w:t>三．整体支出绩效情况分析</w:t>
      </w:r>
    </w:p>
    <w:p w:rsidR="00621302" w:rsidRPr="00621302" w:rsidRDefault="00621302" w:rsidP="00621302">
      <w:pPr>
        <w:tabs>
          <w:tab w:val="center" w:pos="4153"/>
        </w:tabs>
        <w:spacing w:line="540" w:lineRule="exact"/>
        <w:ind w:firstLineChars="200" w:firstLine="600"/>
        <w:jc w:val="left"/>
        <w:rPr>
          <w:rFonts w:ascii="仿宋" w:eastAsia="仿宋" w:hAnsi="仿宋" w:cs="宋体"/>
          <w:sz w:val="30"/>
          <w:szCs w:val="30"/>
        </w:rPr>
      </w:pPr>
      <w:r w:rsidRPr="00621302">
        <w:rPr>
          <w:rFonts w:ascii="仿宋" w:eastAsia="仿宋" w:hAnsi="仿宋" w:cs="宋体" w:hint="eastAsia"/>
          <w:sz w:val="30"/>
          <w:szCs w:val="30"/>
        </w:rPr>
        <w:t>2016年，根据年初工作规划和重点工作，围绕县委县政府的工作部署，积极履行职责，强化管理，较好地完成了年度工作目标，同时加强预算收支的管理，建立健全内部管理制度，严格内部管理流程，部门整体支出管理得到了提升。2016年度部门整体支出绩效情况如下：</w:t>
      </w:r>
    </w:p>
    <w:p w:rsidR="00621302" w:rsidRPr="00621302" w:rsidRDefault="00621302" w:rsidP="00621302">
      <w:pPr>
        <w:tabs>
          <w:tab w:val="center" w:pos="4153"/>
        </w:tabs>
        <w:spacing w:line="540" w:lineRule="exact"/>
        <w:ind w:firstLineChars="200" w:firstLine="600"/>
        <w:rPr>
          <w:rFonts w:ascii="仿宋" w:eastAsia="仿宋" w:hAnsi="仿宋" w:cs="宋体"/>
          <w:sz w:val="30"/>
          <w:szCs w:val="30"/>
        </w:rPr>
      </w:pPr>
      <w:r w:rsidRPr="00621302">
        <w:rPr>
          <w:rFonts w:ascii="仿宋" w:eastAsia="仿宋" w:hAnsi="仿宋" w:cs="宋体" w:hint="eastAsia"/>
          <w:sz w:val="30"/>
          <w:szCs w:val="30"/>
        </w:rPr>
        <w:t>1.本年预算配置控制较好，财政供养人员控制在预算编制以内；“三公”经费支出总额未超本年预算计划。</w:t>
      </w:r>
    </w:p>
    <w:p w:rsidR="00621302" w:rsidRPr="00621302" w:rsidRDefault="00621302" w:rsidP="00621302">
      <w:pPr>
        <w:tabs>
          <w:tab w:val="center" w:pos="4153"/>
        </w:tabs>
        <w:spacing w:line="540" w:lineRule="exact"/>
        <w:ind w:firstLineChars="200" w:firstLine="600"/>
        <w:rPr>
          <w:rFonts w:ascii="仿宋" w:eastAsia="仿宋" w:hAnsi="仿宋" w:cs="宋体"/>
          <w:sz w:val="30"/>
          <w:szCs w:val="30"/>
        </w:rPr>
      </w:pPr>
      <w:r w:rsidRPr="00621302">
        <w:rPr>
          <w:rFonts w:ascii="仿宋" w:eastAsia="仿宋" w:hAnsi="仿宋" w:cs="宋体" w:hint="eastAsia"/>
          <w:sz w:val="30"/>
          <w:szCs w:val="30"/>
        </w:rPr>
        <w:t>2.预算执行方面，支出总额控制在预算总额以内，基本支出中财政政策性工资调标后有所追加，本年部门预算未进行预算相</w:t>
      </w:r>
      <w:r w:rsidRPr="00621302">
        <w:rPr>
          <w:rFonts w:ascii="仿宋" w:eastAsia="仿宋" w:hAnsi="仿宋" w:cs="宋体" w:hint="eastAsia"/>
          <w:sz w:val="30"/>
          <w:szCs w:val="30"/>
        </w:rPr>
        <w:lastRenderedPageBreak/>
        <w:t>关事项的调整；本单位预算资金按规定管理使用，本年财政预算资金略有结余，较好的完成了当年任务目标，财政拨款支出总体控制较好。</w:t>
      </w:r>
    </w:p>
    <w:p w:rsidR="00621302" w:rsidRPr="00621302" w:rsidRDefault="00621302" w:rsidP="00621302">
      <w:pPr>
        <w:tabs>
          <w:tab w:val="center" w:pos="4153"/>
        </w:tabs>
        <w:spacing w:line="540" w:lineRule="exact"/>
        <w:ind w:firstLineChars="200" w:firstLine="600"/>
        <w:rPr>
          <w:rFonts w:ascii="仿宋" w:eastAsia="仿宋" w:hAnsi="仿宋" w:cs="宋体"/>
          <w:sz w:val="30"/>
          <w:szCs w:val="30"/>
        </w:rPr>
      </w:pPr>
      <w:r w:rsidRPr="00621302">
        <w:rPr>
          <w:rFonts w:ascii="仿宋" w:eastAsia="仿宋" w:hAnsi="仿宋" w:cs="宋体" w:hint="eastAsia"/>
          <w:sz w:val="30"/>
          <w:szCs w:val="30"/>
        </w:rPr>
        <w:t>3.预算管理方面，制定了切实有效的内部财务、车辆、资产内部管理制度，执行总体较为有效。</w:t>
      </w:r>
    </w:p>
    <w:p w:rsidR="00621302" w:rsidRPr="00621302" w:rsidRDefault="00621302" w:rsidP="00621302">
      <w:pPr>
        <w:tabs>
          <w:tab w:val="center" w:pos="4153"/>
        </w:tabs>
        <w:spacing w:line="540" w:lineRule="exact"/>
        <w:ind w:firstLineChars="200" w:firstLine="600"/>
        <w:rPr>
          <w:rFonts w:ascii="仿宋" w:eastAsia="仿宋" w:hAnsi="仿宋" w:cs="黑体"/>
          <w:bCs/>
          <w:sz w:val="30"/>
          <w:szCs w:val="30"/>
        </w:rPr>
      </w:pPr>
      <w:r w:rsidRPr="00621302">
        <w:rPr>
          <w:rFonts w:ascii="仿宋" w:eastAsia="仿宋" w:hAnsi="仿宋" w:cs="黑体" w:hint="eastAsia"/>
          <w:bCs/>
          <w:sz w:val="30"/>
          <w:szCs w:val="30"/>
        </w:rPr>
        <w:t>四、整体支出综合评价及结论</w:t>
      </w:r>
    </w:p>
    <w:p w:rsidR="00621302" w:rsidRPr="00621302" w:rsidRDefault="00621302" w:rsidP="00621302">
      <w:pPr>
        <w:tabs>
          <w:tab w:val="center" w:pos="4153"/>
        </w:tabs>
        <w:spacing w:line="540" w:lineRule="exact"/>
        <w:ind w:firstLineChars="200" w:firstLine="600"/>
        <w:rPr>
          <w:rFonts w:ascii="仿宋" w:eastAsia="仿宋" w:hAnsi="仿宋" w:cs="宋体"/>
          <w:sz w:val="30"/>
          <w:szCs w:val="30"/>
        </w:rPr>
      </w:pPr>
      <w:r w:rsidRPr="00621302">
        <w:rPr>
          <w:rFonts w:ascii="仿宋" w:eastAsia="仿宋" w:hAnsi="仿宋" w:cs="宋体" w:hint="eastAsia"/>
          <w:sz w:val="30"/>
          <w:szCs w:val="30"/>
        </w:rPr>
        <w:t>根据考核评分细则，考评组认为部门2016年整体支出，严格按照国家的相关财务管理制度规定，财务制度健全、会计核算规范，依照计划管理使用，科协的整体支出对保障工作的正常运行发挥了重要作用，强化部门的责任，取得了一定的成绩。按照部门整体支出绩效评价指标体系对照打分得出结果为92.5分，等级为优。</w:t>
      </w:r>
    </w:p>
    <w:p w:rsidR="00621302" w:rsidRPr="00621302" w:rsidRDefault="00621302" w:rsidP="00621302">
      <w:pPr>
        <w:spacing w:line="500" w:lineRule="exact"/>
        <w:ind w:firstLineChars="200" w:firstLine="600"/>
        <w:rPr>
          <w:rFonts w:ascii="仿宋" w:eastAsia="仿宋" w:hAnsi="仿宋" w:cs="黑体"/>
          <w:bCs/>
          <w:sz w:val="30"/>
          <w:szCs w:val="30"/>
        </w:rPr>
      </w:pPr>
      <w:r w:rsidRPr="00621302">
        <w:rPr>
          <w:rFonts w:ascii="仿宋" w:eastAsia="仿宋" w:hAnsi="仿宋" w:cs="黑体" w:hint="eastAsia"/>
          <w:bCs/>
          <w:sz w:val="30"/>
          <w:szCs w:val="30"/>
        </w:rPr>
        <w:t>五、存在的主要问题</w:t>
      </w:r>
    </w:p>
    <w:p w:rsidR="00621302" w:rsidRPr="00621302" w:rsidRDefault="00621302" w:rsidP="00621302">
      <w:pPr>
        <w:tabs>
          <w:tab w:val="center" w:pos="4153"/>
        </w:tabs>
        <w:spacing w:line="600" w:lineRule="exact"/>
        <w:ind w:firstLineChars="200" w:firstLine="600"/>
        <w:jc w:val="left"/>
        <w:rPr>
          <w:rFonts w:ascii="仿宋" w:eastAsia="仿宋" w:hAnsi="仿宋" w:cs="宋体"/>
          <w:bCs/>
          <w:sz w:val="30"/>
          <w:szCs w:val="30"/>
        </w:rPr>
      </w:pPr>
      <w:r w:rsidRPr="00621302">
        <w:rPr>
          <w:rFonts w:ascii="仿宋" w:eastAsia="仿宋" w:hAnsi="仿宋" w:cs="宋体" w:hint="eastAsia"/>
          <w:bCs/>
          <w:sz w:val="30"/>
          <w:szCs w:val="30"/>
        </w:rPr>
        <w:t>一是“三公经费”继续严格控制,财务手续有待进一步完善。</w:t>
      </w:r>
    </w:p>
    <w:p w:rsidR="00621302" w:rsidRPr="00621302" w:rsidRDefault="00621302" w:rsidP="00621302">
      <w:pPr>
        <w:tabs>
          <w:tab w:val="center" w:pos="4153"/>
        </w:tabs>
        <w:spacing w:line="600" w:lineRule="exact"/>
        <w:ind w:firstLineChars="200" w:firstLine="600"/>
        <w:jc w:val="left"/>
        <w:rPr>
          <w:rFonts w:ascii="仿宋" w:eastAsia="仿宋" w:hAnsi="仿宋" w:cs="宋体"/>
          <w:bCs/>
          <w:sz w:val="30"/>
          <w:szCs w:val="30"/>
        </w:rPr>
      </w:pPr>
      <w:r w:rsidRPr="00621302">
        <w:rPr>
          <w:rFonts w:ascii="仿宋" w:eastAsia="仿宋" w:hAnsi="仿宋" w:cs="宋体" w:hint="eastAsia"/>
          <w:bCs/>
          <w:sz w:val="30"/>
          <w:szCs w:val="30"/>
        </w:rPr>
        <w:t>二是预算数与实际支出项目有的存在差异，有待进一步优化预算，预算编制的准确性。</w:t>
      </w:r>
    </w:p>
    <w:p w:rsidR="00621302" w:rsidRPr="00621302" w:rsidRDefault="00621302" w:rsidP="00621302">
      <w:pPr>
        <w:spacing w:line="500" w:lineRule="exact"/>
        <w:ind w:firstLineChars="200" w:firstLine="600"/>
        <w:rPr>
          <w:rFonts w:ascii="仿宋" w:eastAsia="仿宋" w:hAnsi="仿宋" w:cs="黑体"/>
          <w:bCs/>
          <w:sz w:val="30"/>
          <w:szCs w:val="30"/>
        </w:rPr>
      </w:pPr>
      <w:r w:rsidRPr="00621302">
        <w:rPr>
          <w:rFonts w:ascii="仿宋" w:eastAsia="仿宋" w:hAnsi="仿宋" w:cs="黑体" w:hint="eastAsia"/>
          <w:bCs/>
          <w:sz w:val="30"/>
          <w:szCs w:val="30"/>
        </w:rPr>
        <w:t>六、改进措施和有关建议</w:t>
      </w:r>
    </w:p>
    <w:p w:rsidR="00621302" w:rsidRPr="00621302" w:rsidRDefault="00621302" w:rsidP="00621302">
      <w:pPr>
        <w:tabs>
          <w:tab w:val="center" w:pos="4153"/>
        </w:tabs>
        <w:spacing w:line="540" w:lineRule="exact"/>
        <w:ind w:firstLine="630"/>
        <w:jc w:val="left"/>
        <w:rPr>
          <w:rFonts w:ascii="仿宋" w:eastAsia="仿宋" w:hAnsi="仿宋" w:cs="宋体"/>
          <w:sz w:val="30"/>
          <w:szCs w:val="30"/>
        </w:rPr>
      </w:pPr>
      <w:r w:rsidRPr="00621302">
        <w:rPr>
          <w:rFonts w:ascii="仿宋" w:eastAsia="仿宋" w:hAnsi="仿宋" w:cs="宋体" w:hint="eastAsia"/>
          <w:bCs/>
          <w:sz w:val="30"/>
          <w:szCs w:val="30"/>
        </w:rPr>
        <w:t>一是</w:t>
      </w:r>
      <w:r w:rsidRPr="00621302">
        <w:rPr>
          <w:rFonts w:ascii="仿宋" w:eastAsia="仿宋" w:hAnsi="仿宋" w:cs="宋体" w:hint="eastAsia"/>
          <w:sz w:val="30"/>
          <w:szCs w:val="30"/>
        </w:rPr>
        <w:t>按照预算规定的项目和用途严格财务审核，经费支出严格按预算规定项目的财务支出内容进行财务核算，在预算金额内严格控制费用的支出。</w:t>
      </w:r>
    </w:p>
    <w:p w:rsidR="00621302" w:rsidRPr="00621302" w:rsidRDefault="00621302" w:rsidP="00621302">
      <w:pPr>
        <w:tabs>
          <w:tab w:val="center" w:pos="4153"/>
        </w:tabs>
        <w:spacing w:line="540" w:lineRule="exact"/>
        <w:ind w:firstLine="645"/>
        <w:jc w:val="left"/>
        <w:rPr>
          <w:rFonts w:ascii="仿宋" w:eastAsia="仿宋" w:hAnsi="仿宋" w:cs="宋体"/>
          <w:sz w:val="30"/>
          <w:szCs w:val="30"/>
          <w:shd w:val="clear" w:color="auto" w:fill="FFFFFF"/>
        </w:rPr>
      </w:pPr>
      <w:r w:rsidRPr="00621302">
        <w:rPr>
          <w:rFonts w:ascii="仿宋" w:eastAsia="仿宋" w:hAnsi="仿宋" w:cs="宋体" w:hint="eastAsia"/>
          <w:sz w:val="30"/>
          <w:szCs w:val="30"/>
          <w:shd w:val="clear" w:color="auto" w:fill="FFFFFF"/>
        </w:rPr>
        <w:t>二是严格控制“三公经费”支出，杜绝挪用和挤占其他预算资金；进一步细化“三公经费”管理。</w:t>
      </w:r>
    </w:p>
    <w:p w:rsidR="00621302" w:rsidRPr="00621302" w:rsidRDefault="00621302" w:rsidP="00621302">
      <w:pPr>
        <w:tabs>
          <w:tab w:val="center" w:pos="4153"/>
        </w:tabs>
        <w:spacing w:line="540" w:lineRule="exact"/>
        <w:ind w:firstLine="645"/>
        <w:jc w:val="left"/>
        <w:rPr>
          <w:rFonts w:ascii="仿宋" w:eastAsia="仿宋" w:hAnsi="仿宋" w:cs="宋体"/>
          <w:sz w:val="30"/>
          <w:szCs w:val="30"/>
          <w:shd w:val="clear" w:color="auto" w:fill="FFFFFF"/>
        </w:rPr>
      </w:pPr>
      <w:r w:rsidRPr="00621302">
        <w:rPr>
          <w:rFonts w:ascii="仿宋" w:eastAsia="仿宋" w:hAnsi="仿宋" w:cs="宋体" w:hint="eastAsia"/>
          <w:sz w:val="30"/>
          <w:szCs w:val="30"/>
          <w:shd w:val="clear" w:color="auto" w:fill="FFFFFF"/>
        </w:rPr>
        <w:t>三是预算财务分析常态化，定期做好预算支出财务分析，做好部门整体支出预算评价工作。</w:t>
      </w:r>
    </w:p>
    <w:p w:rsidR="00E16787" w:rsidRPr="00621302" w:rsidRDefault="00E16787">
      <w:pPr>
        <w:rPr>
          <w:rFonts w:ascii="仿宋" w:eastAsia="仿宋" w:hAnsi="仿宋"/>
          <w:sz w:val="30"/>
          <w:szCs w:val="30"/>
        </w:rPr>
      </w:pPr>
    </w:p>
    <w:sectPr w:rsidR="00E16787" w:rsidRPr="00621302" w:rsidSect="00E167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900" w:rsidRDefault="00DC0900" w:rsidP="00D441FB">
      <w:r>
        <w:separator/>
      </w:r>
    </w:p>
  </w:endnote>
  <w:endnote w:type="continuationSeparator" w:id="1">
    <w:p w:rsidR="00DC0900" w:rsidRDefault="00DC0900" w:rsidP="00D441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900" w:rsidRDefault="00DC0900" w:rsidP="00D441FB">
      <w:r>
        <w:separator/>
      </w:r>
    </w:p>
  </w:footnote>
  <w:footnote w:type="continuationSeparator" w:id="1">
    <w:p w:rsidR="00DC0900" w:rsidRDefault="00DC0900" w:rsidP="00D441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1302"/>
    <w:rsid w:val="00206248"/>
    <w:rsid w:val="0042579E"/>
    <w:rsid w:val="00621302"/>
    <w:rsid w:val="00D10DFE"/>
    <w:rsid w:val="00D441FB"/>
    <w:rsid w:val="00DC0900"/>
    <w:rsid w:val="00E16787"/>
    <w:rsid w:val="00ED70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3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41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41FB"/>
    <w:rPr>
      <w:rFonts w:ascii="Times New Roman" w:eastAsia="宋体" w:hAnsi="Times New Roman" w:cs="Times New Roman"/>
      <w:sz w:val="18"/>
      <w:szCs w:val="18"/>
    </w:rPr>
  </w:style>
  <w:style w:type="paragraph" w:styleId="a4">
    <w:name w:val="footer"/>
    <w:basedOn w:val="a"/>
    <w:link w:val="Char0"/>
    <w:uiPriority w:val="99"/>
    <w:semiHidden/>
    <w:unhideWhenUsed/>
    <w:rsid w:val="00D441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41F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258</Words>
  <Characters>1471</Characters>
  <Application>Microsoft Office Word</Application>
  <DocSecurity>0</DocSecurity>
  <Lines>12</Lines>
  <Paragraphs>3</Paragraphs>
  <ScaleCrop>false</ScaleCrop>
  <Company>Sky123.Org</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2017-09-11T08:44:00Z</dcterms:created>
  <dcterms:modified xsi:type="dcterms:W3CDTF">2017-11-10T08:25:00Z</dcterms:modified>
</cp:coreProperties>
</file>