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0FC" w:rsidRPr="000F1FE3" w:rsidRDefault="005800FC" w:rsidP="000F1FE3">
      <w:pPr>
        <w:spacing w:line="640" w:lineRule="exact"/>
        <w:ind w:leftChars="155" w:left="325" w:firstLineChars="12" w:firstLine="43"/>
        <w:jc w:val="center"/>
        <w:rPr>
          <w:rFonts w:ascii="黑体" w:eastAsia="黑体" w:hAnsi="黑体"/>
          <w:sz w:val="36"/>
          <w:szCs w:val="36"/>
        </w:rPr>
      </w:pPr>
      <w:r w:rsidRPr="000F1FE3">
        <w:rPr>
          <w:rFonts w:ascii="黑体" w:eastAsia="黑体" w:hAnsi="黑体" w:hint="eastAsia"/>
          <w:sz w:val="36"/>
          <w:szCs w:val="36"/>
        </w:rPr>
        <w:t>2016年度财政局整体支出绩效评价报告</w:t>
      </w:r>
      <w:r w:rsidR="00E10F9A">
        <w:rPr>
          <w:rFonts w:ascii="黑体" w:eastAsia="黑体" w:hAnsi="黑体" w:hint="eastAsia"/>
          <w:sz w:val="36"/>
          <w:szCs w:val="36"/>
        </w:rPr>
        <w:t>(摘要)</w:t>
      </w:r>
    </w:p>
    <w:p w:rsidR="005800FC" w:rsidRPr="00697511" w:rsidRDefault="005800FC" w:rsidP="005800FC">
      <w:pPr>
        <w:spacing w:line="640" w:lineRule="exact"/>
        <w:ind w:leftChars="155" w:left="325" w:firstLineChars="12" w:firstLine="34"/>
        <w:rPr>
          <w:rFonts w:ascii="仿宋_GB2312" w:eastAsia="仿宋_GB2312"/>
          <w:sz w:val="28"/>
          <w:szCs w:val="28"/>
        </w:rPr>
      </w:pPr>
    </w:p>
    <w:p w:rsidR="005800FC" w:rsidRPr="00697511" w:rsidRDefault="005800FC" w:rsidP="00076F0E">
      <w:pPr>
        <w:spacing w:line="640" w:lineRule="exact"/>
        <w:ind w:leftChars="155" w:left="325" w:firstLineChars="212" w:firstLine="594"/>
        <w:rPr>
          <w:rFonts w:ascii="仿宋_GB2312" w:eastAsia="仿宋_GB2312"/>
          <w:sz w:val="28"/>
          <w:szCs w:val="28"/>
        </w:rPr>
      </w:pPr>
      <w:r w:rsidRPr="00697511">
        <w:rPr>
          <w:rFonts w:ascii="仿宋_GB2312" w:eastAsia="仿宋_GB2312" w:hint="eastAsia"/>
          <w:sz w:val="28"/>
          <w:szCs w:val="28"/>
        </w:rPr>
        <w:t>一、基本情况</w:t>
      </w:r>
    </w:p>
    <w:p w:rsidR="005800FC" w:rsidRPr="00697511" w:rsidRDefault="005800FC" w:rsidP="00F14CDD">
      <w:pPr>
        <w:spacing w:line="640" w:lineRule="exact"/>
        <w:ind w:leftChars="155" w:left="325" w:firstLineChars="207" w:firstLine="580"/>
        <w:rPr>
          <w:rFonts w:ascii="仿宋_GB2312" w:eastAsia="仿宋_GB2312"/>
          <w:sz w:val="28"/>
          <w:szCs w:val="28"/>
        </w:rPr>
      </w:pPr>
      <w:r w:rsidRPr="00697511">
        <w:rPr>
          <w:rFonts w:ascii="仿宋_GB2312" w:eastAsia="仿宋_GB2312" w:hint="eastAsia"/>
          <w:sz w:val="28"/>
          <w:szCs w:val="28"/>
        </w:rPr>
        <w:t>财政局共有内设股室21个。人员编制</w:t>
      </w:r>
      <w:r>
        <w:rPr>
          <w:rFonts w:ascii="仿宋_GB2312" w:eastAsia="仿宋_GB2312" w:hint="eastAsia"/>
          <w:sz w:val="28"/>
          <w:szCs w:val="28"/>
        </w:rPr>
        <w:t>83</w:t>
      </w:r>
      <w:r w:rsidRPr="00697511">
        <w:rPr>
          <w:rFonts w:ascii="仿宋_GB2312" w:eastAsia="仿宋_GB2312" w:hint="eastAsia"/>
          <w:sz w:val="28"/>
          <w:szCs w:val="28"/>
        </w:rPr>
        <w:t>名，实有在职干部</w:t>
      </w:r>
      <w:r>
        <w:rPr>
          <w:rFonts w:ascii="仿宋_GB2312" w:eastAsia="仿宋_GB2312" w:hint="eastAsia"/>
          <w:sz w:val="28"/>
          <w:szCs w:val="28"/>
        </w:rPr>
        <w:t>97</w:t>
      </w:r>
      <w:r w:rsidRPr="00697511">
        <w:rPr>
          <w:rFonts w:ascii="仿宋_GB2312" w:eastAsia="仿宋_GB2312" w:hint="eastAsia"/>
          <w:sz w:val="28"/>
          <w:szCs w:val="28"/>
        </w:rPr>
        <w:t>人（其中：全额人员</w:t>
      </w:r>
      <w:r>
        <w:rPr>
          <w:rFonts w:ascii="仿宋_GB2312" w:eastAsia="仿宋_GB2312" w:hint="eastAsia"/>
          <w:sz w:val="28"/>
          <w:szCs w:val="28"/>
        </w:rPr>
        <w:t>97</w:t>
      </w:r>
      <w:r w:rsidRPr="00697511">
        <w:rPr>
          <w:rFonts w:ascii="仿宋_GB2312" w:eastAsia="仿宋_GB2312" w:hint="eastAsia"/>
          <w:sz w:val="28"/>
          <w:szCs w:val="28"/>
        </w:rPr>
        <w:t>人）。</w:t>
      </w:r>
    </w:p>
    <w:p w:rsidR="005800FC" w:rsidRPr="00697511" w:rsidRDefault="005800FC" w:rsidP="00076F0E">
      <w:pPr>
        <w:spacing w:line="640" w:lineRule="exact"/>
        <w:ind w:leftChars="155" w:left="325" w:firstLineChars="162" w:firstLine="454"/>
        <w:rPr>
          <w:rFonts w:ascii="仿宋_GB2312" w:eastAsia="仿宋_GB2312"/>
          <w:sz w:val="28"/>
          <w:szCs w:val="28"/>
        </w:rPr>
      </w:pPr>
      <w:r w:rsidRPr="00697511">
        <w:rPr>
          <w:rFonts w:ascii="仿宋_GB2312" w:eastAsia="仿宋_GB2312" w:hint="eastAsia"/>
          <w:sz w:val="28"/>
          <w:szCs w:val="28"/>
        </w:rPr>
        <w:t>二、资金管理及使用情况</w:t>
      </w:r>
    </w:p>
    <w:p w:rsidR="005800FC" w:rsidRPr="00697511" w:rsidRDefault="00F14CDD" w:rsidP="005800FC">
      <w:pPr>
        <w:spacing w:line="640" w:lineRule="exact"/>
        <w:ind w:leftChars="155" w:left="325" w:firstLineChars="207" w:firstLine="5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详见附表</w:t>
      </w:r>
      <w:r w:rsidR="005800FC" w:rsidRPr="00697511">
        <w:rPr>
          <w:rFonts w:ascii="仿宋_GB2312" w:eastAsia="仿宋_GB2312" w:hint="eastAsia"/>
          <w:sz w:val="28"/>
          <w:szCs w:val="28"/>
        </w:rPr>
        <w:t>。</w:t>
      </w:r>
    </w:p>
    <w:p w:rsidR="005800FC" w:rsidRPr="00697511" w:rsidRDefault="005800FC" w:rsidP="00076F0E">
      <w:pPr>
        <w:spacing w:line="640" w:lineRule="exact"/>
        <w:ind w:leftChars="155" w:left="325" w:firstLineChars="212" w:firstLine="594"/>
        <w:rPr>
          <w:rFonts w:ascii="仿宋_GB2312" w:eastAsia="仿宋_GB2312"/>
          <w:sz w:val="28"/>
          <w:szCs w:val="28"/>
        </w:rPr>
      </w:pPr>
      <w:r w:rsidRPr="00697511">
        <w:rPr>
          <w:rFonts w:ascii="仿宋_GB2312" w:eastAsia="仿宋_GB2312" w:hint="eastAsia"/>
          <w:sz w:val="28"/>
          <w:szCs w:val="28"/>
        </w:rPr>
        <w:t>三、组织实施情况</w:t>
      </w:r>
    </w:p>
    <w:p w:rsidR="005800FC" w:rsidRDefault="005800FC" w:rsidP="005800FC">
      <w:pPr>
        <w:spacing w:line="640" w:lineRule="exact"/>
        <w:ind w:leftChars="156" w:left="328" w:firstLineChars="206" w:firstLine="577"/>
        <w:rPr>
          <w:rFonts w:ascii="仿宋_GB2312" w:eastAsia="仿宋_GB2312"/>
          <w:sz w:val="28"/>
          <w:szCs w:val="28"/>
        </w:rPr>
      </w:pPr>
      <w:r w:rsidRPr="00E8750F">
        <w:rPr>
          <w:rFonts w:ascii="仿宋_GB2312" w:eastAsia="仿宋_GB2312" w:hint="eastAsia"/>
          <w:sz w:val="28"/>
          <w:szCs w:val="28"/>
        </w:rPr>
        <w:t>按照财政支出项目绩效评价工作</w:t>
      </w:r>
      <w:r>
        <w:rPr>
          <w:rFonts w:ascii="仿宋_GB2312" w:eastAsia="仿宋_GB2312" w:hint="eastAsia"/>
          <w:sz w:val="28"/>
          <w:szCs w:val="28"/>
        </w:rPr>
        <w:t>要求，</w:t>
      </w:r>
      <w:r w:rsidRPr="00E8750F">
        <w:rPr>
          <w:rFonts w:ascii="仿宋_GB2312" w:eastAsia="仿宋_GB2312" w:hint="eastAsia"/>
          <w:sz w:val="28"/>
          <w:szCs w:val="28"/>
        </w:rPr>
        <w:t>我局高度重视，坚持公平、公正、公开和综合分析，统筹安排的原则，成立了由分管局长为组长、</w:t>
      </w:r>
      <w:r>
        <w:rPr>
          <w:rFonts w:ascii="仿宋_GB2312" w:eastAsia="仿宋_GB2312" w:hint="eastAsia"/>
          <w:sz w:val="28"/>
          <w:szCs w:val="28"/>
        </w:rPr>
        <w:t>纪检书记、财务股长为成员的绩效自评小组，</w:t>
      </w:r>
      <w:r w:rsidRPr="00E8750F">
        <w:rPr>
          <w:rFonts w:ascii="仿宋_GB2312" w:eastAsia="仿宋_GB2312" w:hint="eastAsia"/>
          <w:sz w:val="28"/>
          <w:szCs w:val="28"/>
        </w:rPr>
        <w:t>对201</w:t>
      </w:r>
      <w:r>
        <w:rPr>
          <w:rFonts w:ascii="仿宋_GB2312" w:eastAsia="仿宋_GB2312" w:hint="eastAsia"/>
          <w:sz w:val="28"/>
          <w:szCs w:val="28"/>
        </w:rPr>
        <w:t>6</w:t>
      </w:r>
      <w:r w:rsidRPr="00E8750F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度部门整体支出</w:t>
      </w:r>
      <w:r w:rsidRPr="00E8750F">
        <w:rPr>
          <w:rFonts w:ascii="仿宋_GB2312" w:eastAsia="仿宋_GB2312" w:hint="eastAsia"/>
          <w:sz w:val="28"/>
          <w:szCs w:val="28"/>
        </w:rPr>
        <w:t>进行了绩效评价。</w:t>
      </w:r>
    </w:p>
    <w:p w:rsidR="005800FC" w:rsidRPr="00697511" w:rsidRDefault="005800FC" w:rsidP="00076F0E">
      <w:pPr>
        <w:spacing w:line="640" w:lineRule="exact"/>
        <w:ind w:leftChars="155" w:left="325" w:firstLineChars="212" w:firstLine="594"/>
        <w:rPr>
          <w:rFonts w:ascii="仿宋_GB2312" w:eastAsia="仿宋_GB2312"/>
          <w:sz w:val="28"/>
          <w:szCs w:val="28"/>
        </w:rPr>
      </w:pPr>
      <w:r w:rsidRPr="00697511">
        <w:rPr>
          <w:rFonts w:ascii="仿宋_GB2312" w:eastAsia="仿宋_GB2312" w:hint="eastAsia"/>
          <w:sz w:val="28"/>
          <w:szCs w:val="28"/>
        </w:rPr>
        <w:t>四、部门（单位）整体支出绩效情况</w:t>
      </w:r>
    </w:p>
    <w:p w:rsidR="005800FC" w:rsidRDefault="005800FC" w:rsidP="005800FC">
      <w:pPr>
        <w:spacing w:line="640" w:lineRule="exact"/>
        <w:ind w:leftChars="155" w:left="325" w:firstLineChars="207" w:firstLine="580"/>
        <w:rPr>
          <w:rFonts w:ascii="仿宋_GB2312" w:eastAsia="仿宋_GB2312"/>
          <w:sz w:val="28"/>
          <w:szCs w:val="28"/>
        </w:rPr>
      </w:pPr>
      <w:r w:rsidRPr="0031164C">
        <w:rPr>
          <w:rFonts w:ascii="仿宋_GB2312" w:eastAsia="仿宋_GB2312" w:hint="eastAsia"/>
          <w:sz w:val="28"/>
          <w:szCs w:val="28"/>
        </w:rPr>
        <w:t>201</w:t>
      </w:r>
      <w:r>
        <w:rPr>
          <w:rFonts w:ascii="仿宋_GB2312" w:eastAsia="仿宋_GB2312" w:hint="eastAsia"/>
          <w:sz w:val="28"/>
          <w:szCs w:val="28"/>
        </w:rPr>
        <w:t>6年，在县委、县</w:t>
      </w:r>
      <w:r w:rsidRPr="0031164C">
        <w:rPr>
          <w:rFonts w:ascii="仿宋_GB2312" w:eastAsia="仿宋_GB2312" w:hint="eastAsia"/>
          <w:sz w:val="28"/>
          <w:szCs w:val="28"/>
        </w:rPr>
        <w:t>政府的正确领导</w:t>
      </w:r>
      <w:r>
        <w:rPr>
          <w:rFonts w:ascii="仿宋_GB2312" w:eastAsia="仿宋_GB2312" w:hint="eastAsia"/>
          <w:sz w:val="28"/>
          <w:szCs w:val="28"/>
        </w:rPr>
        <w:t>和支持指导下，我</w:t>
      </w:r>
      <w:r w:rsidRPr="0031164C">
        <w:rPr>
          <w:rFonts w:ascii="仿宋_GB2312" w:eastAsia="仿宋_GB2312" w:hint="eastAsia"/>
          <w:sz w:val="28"/>
          <w:szCs w:val="28"/>
        </w:rPr>
        <w:t>局坚持以绩效考核为抓手，</w:t>
      </w:r>
      <w:r>
        <w:rPr>
          <w:rFonts w:ascii="仿宋_GB2312" w:eastAsia="仿宋_GB2312" w:hint="eastAsia"/>
          <w:sz w:val="28"/>
          <w:szCs w:val="28"/>
        </w:rPr>
        <w:t>强化财源建设，深推财政改革，创新财政管理，加强民生保障，确保了绩效评估指标和县委、县</w:t>
      </w:r>
      <w:r w:rsidRPr="0031164C">
        <w:rPr>
          <w:rFonts w:ascii="仿宋_GB2312" w:eastAsia="仿宋_GB2312" w:hint="eastAsia"/>
          <w:sz w:val="28"/>
          <w:szCs w:val="28"/>
        </w:rPr>
        <w:t>政府重要工作任务的全面完成。</w:t>
      </w:r>
    </w:p>
    <w:p w:rsidR="005800FC" w:rsidRDefault="005800FC" w:rsidP="005800FC">
      <w:pPr>
        <w:numPr>
          <w:ilvl w:val="0"/>
          <w:numId w:val="2"/>
        </w:numPr>
        <w:spacing w:line="640" w:lineRule="exact"/>
        <w:ind w:left="318" w:firstLine="567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财政收入提质增长。通过努力，圆满完成了县委、县政府确定的收入增长目标。</w:t>
      </w:r>
      <w:r w:rsidRPr="00EC4133">
        <w:rPr>
          <w:rFonts w:ascii="仿宋_GB2312" w:eastAsia="仿宋_GB2312" w:hint="eastAsia"/>
          <w:sz w:val="28"/>
          <w:szCs w:val="28"/>
        </w:rPr>
        <w:t>全县财政总收入跨上8亿台阶，达到8.26亿元，同比增长10.1%，近三年来首次呈两位数增长，增幅高于全省平均水平4.1个百分点。其中地方公共财政预算收入完成5.39</w:t>
      </w:r>
      <w:r w:rsidRPr="00EC4133">
        <w:rPr>
          <w:rFonts w:ascii="仿宋_GB2312" w:eastAsia="仿宋_GB2312" w:hint="eastAsia"/>
          <w:sz w:val="28"/>
          <w:szCs w:val="28"/>
        </w:rPr>
        <w:lastRenderedPageBreak/>
        <w:t>亿元，同比增长12.22%，实现了“十三五”财政工作良好开局。</w:t>
      </w:r>
    </w:p>
    <w:p w:rsidR="005800FC" w:rsidRDefault="005800FC" w:rsidP="005800FC">
      <w:pPr>
        <w:numPr>
          <w:ilvl w:val="0"/>
          <w:numId w:val="2"/>
        </w:numPr>
        <w:spacing w:line="640" w:lineRule="exact"/>
        <w:ind w:left="318" w:firstLine="567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服务发展成绩显著。综合运用资金、政策等手段，支持我县县域经济发展。争资额度大。</w:t>
      </w:r>
      <w:r w:rsidRPr="00EC4133">
        <w:rPr>
          <w:rFonts w:ascii="仿宋_GB2312" w:eastAsia="仿宋_GB2312" w:hint="eastAsia"/>
          <w:sz w:val="28"/>
          <w:szCs w:val="28"/>
        </w:rPr>
        <w:t>坚持集中财力保重点，深入实施“六大工程”，大力支持脱贫攻坚、现代农业改革示范区和农村规范建房等重点工作。</w:t>
      </w:r>
      <w:r w:rsidRPr="00EC4133">
        <w:rPr>
          <w:rFonts w:ascii="仿宋_GB2312" w:eastAsia="仿宋_GB2312" w:hint="eastAsia"/>
          <w:bCs/>
          <w:sz w:val="28"/>
          <w:szCs w:val="28"/>
        </w:rPr>
        <w:t>全力</w:t>
      </w:r>
      <w:r w:rsidRPr="00EC4133">
        <w:rPr>
          <w:rFonts w:ascii="仿宋_GB2312" w:eastAsia="仿宋_GB2312"/>
          <w:bCs/>
          <w:sz w:val="28"/>
          <w:szCs w:val="28"/>
        </w:rPr>
        <w:t>参与抗洪救灾，</w:t>
      </w:r>
      <w:r w:rsidRPr="00EC4133">
        <w:rPr>
          <w:rFonts w:ascii="仿宋_GB2312" w:eastAsia="仿宋_GB2312" w:hint="eastAsia"/>
          <w:bCs/>
          <w:sz w:val="28"/>
          <w:szCs w:val="28"/>
        </w:rPr>
        <w:t>共争取省市专项资金4500万元、专项紧急贷款1亿元、社会捐赠1800万元，</w:t>
      </w:r>
      <w:r w:rsidRPr="00EC4133">
        <w:rPr>
          <w:rFonts w:ascii="仿宋_GB2312" w:eastAsia="仿宋_GB2312"/>
          <w:bCs/>
          <w:sz w:val="28"/>
          <w:szCs w:val="28"/>
        </w:rPr>
        <w:t>为我县</w:t>
      </w:r>
      <w:r w:rsidRPr="00EC4133">
        <w:rPr>
          <w:rFonts w:ascii="仿宋_GB2312" w:eastAsia="仿宋_GB2312" w:hint="eastAsia"/>
          <w:bCs/>
          <w:sz w:val="28"/>
          <w:szCs w:val="28"/>
        </w:rPr>
        <w:t>防汛救灾、灾后重建</w:t>
      </w:r>
      <w:r w:rsidRPr="00EC4133">
        <w:rPr>
          <w:rFonts w:ascii="仿宋_GB2312" w:eastAsia="仿宋_GB2312"/>
          <w:bCs/>
          <w:sz w:val="28"/>
          <w:szCs w:val="28"/>
        </w:rPr>
        <w:t>提供了有效的资金保障。</w:t>
      </w:r>
      <w:r w:rsidRPr="00EC4133">
        <w:rPr>
          <w:rFonts w:ascii="仿宋_GB2312" w:eastAsia="仿宋_GB2312" w:hint="eastAsia"/>
          <w:sz w:val="28"/>
          <w:szCs w:val="28"/>
        </w:rPr>
        <w:t>加大资金筹措力度，落实工资、养老保险等改革，积极保障干部职工政策待遇。</w:t>
      </w:r>
      <w:r w:rsidRPr="007A4C85">
        <w:rPr>
          <w:rFonts w:ascii="仿宋_GB2312" w:eastAsia="仿宋_GB2312" w:hint="eastAsia"/>
          <w:sz w:val="28"/>
          <w:szCs w:val="28"/>
        </w:rPr>
        <w:t>充分运用PPP模式，11个项目入选县级PPP示范项目库，其中：华容县污水处理设施“厂网一体”项目进入部级示范项目，岳阳港华容港区塔市驿长江作业区一期工程项目进入省级示范项目。积极开展农村公共服务运行维护机制建设试点工作，全县100个村参与试点，并成功申报试点项目奖补资金300万元，顺利推进了为民服务全程代办、村级卫生保洁及其他服务项目设施的建设，得到了广大群众的一致好评。</w:t>
      </w:r>
    </w:p>
    <w:p w:rsidR="005800FC" w:rsidRDefault="005800FC" w:rsidP="005800FC">
      <w:pPr>
        <w:numPr>
          <w:ilvl w:val="0"/>
          <w:numId w:val="2"/>
        </w:numPr>
        <w:spacing w:line="640" w:lineRule="exact"/>
        <w:ind w:left="318" w:firstLine="567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社会事业全面进步。严格执行中央八项规定、省委九项规定和市委九项规定，大力压减“三公经费”等一般性支出，坚持公务支出预算安排“零增长”，“三公经费”同比下降9.23%，集中财力用于经济社会发展的重点领域和薄弱环节。</w:t>
      </w:r>
      <w:r w:rsidRPr="00EC4133">
        <w:rPr>
          <w:rFonts w:ascii="仿宋_GB2312" w:eastAsia="仿宋_GB2312" w:hint="eastAsia"/>
          <w:sz w:val="28"/>
          <w:szCs w:val="28"/>
        </w:rPr>
        <w:t>2016年，全县公共财政预算支出36.72亿元，其中民生支出29.7亿元，占财政支出比重80.8%，确保了省市县重点民生实事任务落到实处。</w:t>
      </w:r>
    </w:p>
    <w:p w:rsidR="005800FC" w:rsidRDefault="005800FC" w:rsidP="005800FC">
      <w:pPr>
        <w:numPr>
          <w:ilvl w:val="0"/>
          <w:numId w:val="2"/>
        </w:numPr>
        <w:spacing w:line="640" w:lineRule="exact"/>
        <w:ind w:left="318" w:firstLine="567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改革管理有序推进。</w:t>
      </w:r>
      <w:r w:rsidRPr="007A4C85">
        <w:rPr>
          <w:rFonts w:ascii="仿宋_GB2312" w:eastAsia="仿宋_GB2312" w:hint="eastAsia"/>
          <w:sz w:val="28"/>
          <w:szCs w:val="28"/>
        </w:rPr>
        <w:t>坚持以问题作导向，创造性地开展工作，推动财政改革管理迈向纵深、落到实处。严格执行《预算法》，实行全口径预算管理，全面公开部门预决算和“三公”经费，大力推进预算绩效管理，被评为全省预算绩效综合评价A级水平。坚持预算就是决算的理念，年终关账采取“只调账、不追加、清理存量”的十字方针，共清理存量资金1500万元，确保财政资金有效使用。纵深推进国库集中支付改革，乡镇预算单位全部上线运行，全面达到“横向到边，纵向到底”的改革目标。</w:t>
      </w:r>
      <w:r w:rsidRPr="00194881">
        <w:rPr>
          <w:rFonts w:ascii="仿宋_GB2312" w:eastAsia="仿宋_GB2312" w:hint="eastAsia"/>
          <w:sz w:val="28"/>
          <w:szCs w:val="28"/>
        </w:rPr>
        <w:t>推进各项财政改革，加强预算绩效管理，提高财政资金使用效益。</w:t>
      </w:r>
    </w:p>
    <w:p w:rsidR="005800FC" w:rsidRDefault="005800FC" w:rsidP="005800FC">
      <w:pPr>
        <w:spacing w:line="640" w:lineRule="exact"/>
        <w:ind w:leftChars="155" w:left="325" w:firstLineChars="207" w:firstLine="580"/>
        <w:rPr>
          <w:rFonts w:ascii="仿宋_GB2312" w:eastAsia="仿宋_GB2312"/>
          <w:sz w:val="28"/>
          <w:szCs w:val="28"/>
        </w:rPr>
      </w:pPr>
      <w:r w:rsidRPr="0031164C">
        <w:rPr>
          <w:rFonts w:ascii="仿宋_GB2312" w:eastAsia="仿宋_GB2312" w:hint="eastAsia"/>
          <w:sz w:val="28"/>
          <w:szCs w:val="28"/>
        </w:rPr>
        <w:t>根据</w:t>
      </w:r>
      <w:r>
        <w:rPr>
          <w:rFonts w:ascii="仿宋_GB2312" w:eastAsia="仿宋_GB2312" w:hint="eastAsia"/>
          <w:sz w:val="28"/>
          <w:szCs w:val="28"/>
        </w:rPr>
        <w:t>绩效考核</w:t>
      </w:r>
      <w:r w:rsidRPr="0031164C">
        <w:rPr>
          <w:rFonts w:ascii="仿宋_GB2312" w:eastAsia="仿宋_GB2312" w:hint="eastAsia"/>
          <w:sz w:val="28"/>
          <w:szCs w:val="28"/>
        </w:rPr>
        <w:t>要求，我局认真开展了绩效评估自查。</w:t>
      </w:r>
      <w:r w:rsidRPr="00E8750F">
        <w:rPr>
          <w:rFonts w:ascii="仿宋_GB2312" w:eastAsia="仿宋_GB2312" w:hint="eastAsia"/>
          <w:sz w:val="28"/>
          <w:szCs w:val="28"/>
        </w:rPr>
        <w:t>认真填写了《华容县财政支出项目绩效评价自评报告》、《华容县财政支出项目绩效自评表》。自评得分</w:t>
      </w:r>
      <w:r>
        <w:rPr>
          <w:rFonts w:ascii="仿宋_GB2312" w:eastAsia="仿宋_GB2312" w:hint="eastAsia"/>
          <w:sz w:val="28"/>
          <w:szCs w:val="28"/>
        </w:rPr>
        <w:t>95</w:t>
      </w:r>
      <w:r w:rsidRPr="00E8750F">
        <w:rPr>
          <w:rFonts w:ascii="仿宋_GB2312" w:eastAsia="仿宋_GB2312" w:hint="eastAsia"/>
          <w:sz w:val="28"/>
          <w:szCs w:val="28"/>
        </w:rPr>
        <w:t>分，考评等级为“优秀”。</w:t>
      </w:r>
    </w:p>
    <w:p w:rsidR="005800FC" w:rsidRPr="00697511" w:rsidRDefault="005800FC" w:rsidP="00076F0E">
      <w:pPr>
        <w:spacing w:line="640" w:lineRule="exact"/>
        <w:ind w:leftChars="155" w:left="325" w:firstLineChars="212" w:firstLine="594"/>
        <w:rPr>
          <w:rFonts w:ascii="仿宋_GB2312" w:eastAsia="仿宋_GB2312"/>
          <w:sz w:val="28"/>
          <w:szCs w:val="28"/>
        </w:rPr>
      </w:pPr>
      <w:r w:rsidRPr="00697511">
        <w:rPr>
          <w:rFonts w:ascii="仿宋_GB2312" w:eastAsia="仿宋_GB2312" w:hint="eastAsia"/>
          <w:sz w:val="28"/>
          <w:szCs w:val="28"/>
        </w:rPr>
        <w:t>五、存在的主要问题</w:t>
      </w:r>
    </w:p>
    <w:p w:rsidR="005800FC" w:rsidRDefault="005800FC" w:rsidP="005800FC">
      <w:pPr>
        <w:spacing w:line="640" w:lineRule="exact"/>
        <w:ind w:leftChars="155" w:left="325" w:firstLineChars="207" w:firstLine="5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在充分肯定成绩的同时，更要清醒认识财政工作还存在一些突出的问题和困难：收入增长后劲不足，收入结构有待一步改善；财政支出增长较快，收支矛盾有待进一步缓解，财政责任持续加重，防控力度有待进一步加强；问效问责倒逼改革，改革举措有待进一步落实；转变作风任务艰巨，工作效能有待进一步提升</w:t>
      </w:r>
      <w:r w:rsidRPr="00D432C4">
        <w:rPr>
          <w:rFonts w:ascii="仿宋_GB2312" w:eastAsia="仿宋_GB2312" w:hint="eastAsia"/>
          <w:sz w:val="28"/>
          <w:szCs w:val="28"/>
        </w:rPr>
        <w:t>。</w:t>
      </w:r>
    </w:p>
    <w:p w:rsidR="005800FC" w:rsidRPr="00697511" w:rsidRDefault="005800FC" w:rsidP="00076F0E">
      <w:pPr>
        <w:spacing w:line="640" w:lineRule="exact"/>
        <w:ind w:leftChars="155" w:left="325" w:firstLineChars="212" w:firstLine="594"/>
        <w:rPr>
          <w:rFonts w:ascii="仿宋_GB2312" w:eastAsia="仿宋_GB2312"/>
          <w:sz w:val="28"/>
          <w:szCs w:val="28"/>
        </w:rPr>
      </w:pPr>
      <w:r w:rsidRPr="00697511">
        <w:rPr>
          <w:rFonts w:ascii="仿宋_GB2312" w:eastAsia="仿宋_GB2312" w:hint="eastAsia"/>
          <w:sz w:val="28"/>
          <w:szCs w:val="28"/>
        </w:rPr>
        <w:t>六、改进措施和有关建议</w:t>
      </w:r>
    </w:p>
    <w:p w:rsidR="005800FC" w:rsidRDefault="005800FC" w:rsidP="005800FC">
      <w:pPr>
        <w:spacing w:line="640" w:lineRule="exact"/>
        <w:ind w:leftChars="155" w:left="325" w:firstLineChars="12" w:firstLine="34"/>
        <w:rPr>
          <w:rFonts w:ascii="仿宋_GB2312" w:eastAsia="仿宋_GB2312"/>
          <w:sz w:val="28"/>
          <w:szCs w:val="28"/>
        </w:rPr>
      </w:pPr>
      <w:r w:rsidRPr="00D432C4">
        <w:rPr>
          <w:rFonts w:ascii="仿宋_GB2312" w:eastAsia="仿宋_GB2312" w:hint="eastAsia"/>
          <w:sz w:val="28"/>
          <w:szCs w:val="28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>根据新常态下的新形势，财政部门必须统筹兼兼顾，积极谋求财政工作新发展。坚持稳中求进工作总基调，深入保障和改善发</w:t>
      </w:r>
      <w:r>
        <w:rPr>
          <w:rFonts w:ascii="仿宋_GB2312" w:eastAsia="仿宋_GB2312" w:hint="eastAsia"/>
          <w:sz w:val="28"/>
          <w:szCs w:val="28"/>
        </w:rPr>
        <w:lastRenderedPageBreak/>
        <w:t>生，构建民生财政；着力强化绩效管理，构建绩效财政，为推进我县经济社会平稳较快发展和提供有力的财政保障，重点在以下方面努力：</w:t>
      </w:r>
    </w:p>
    <w:p w:rsidR="005800FC" w:rsidRDefault="005800FC" w:rsidP="005800FC">
      <w:pPr>
        <w:numPr>
          <w:ilvl w:val="0"/>
          <w:numId w:val="1"/>
        </w:numPr>
        <w:spacing w:line="640" w:lineRule="exact"/>
        <w:ind w:leftChars="155" w:left="325" w:firstLineChars="207" w:firstLine="5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收入征收管理上精准发力。一是坚持依法治税，二是强化非税征管；三是加强基金征缴；四是规范资产处置。</w:t>
      </w:r>
    </w:p>
    <w:p w:rsidR="005800FC" w:rsidRDefault="005800FC" w:rsidP="005800FC">
      <w:pPr>
        <w:numPr>
          <w:ilvl w:val="0"/>
          <w:numId w:val="1"/>
        </w:numPr>
        <w:spacing w:line="640" w:lineRule="exact"/>
        <w:ind w:leftChars="155" w:left="325" w:firstLineChars="207" w:firstLine="5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服和区域经济上精准发力。推进供给侧结构性改革，全力支持“三去一降一补”，用足、用活政策创新完善财政专项资金扶持方式。</w:t>
      </w:r>
    </w:p>
    <w:p w:rsidR="005800FC" w:rsidRPr="00697511" w:rsidRDefault="005800FC" w:rsidP="005800FC">
      <w:pPr>
        <w:numPr>
          <w:ilvl w:val="0"/>
          <w:numId w:val="1"/>
        </w:numPr>
        <w:spacing w:line="640" w:lineRule="exact"/>
        <w:ind w:leftChars="155" w:left="325" w:firstLineChars="207" w:firstLine="5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优化</w:t>
      </w:r>
      <w:r w:rsidRPr="00697511">
        <w:rPr>
          <w:rFonts w:ascii="仿宋_GB2312" w:eastAsia="仿宋_GB2312" w:hint="eastAsia"/>
          <w:sz w:val="28"/>
          <w:szCs w:val="28"/>
        </w:rPr>
        <w:t>支出机构上精准发力。进一步完善和落实好民生政策，坚持“雪中送炭”，不搞“锦上添花”。支持脱贫攻坚，加大资金整合力度。保证人员工资发放和行政事业机构正常运转，进一步盘活存量资金，完善支出管理制度，使财政资金配置更加科学，运行更加安全，使用更加高效。</w:t>
      </w:r>
    </w:p>
    <w:p w:rsidR="005800FC" w:rsidRPr="00697511" w:rsidRDefault="005800FC" w:rsidP="005800FC">
      <w:pPr>
        <w:numPr>
          <w:ilvl w:val="0"/>
          <w:numId w:val="1"/>
        </w:numPr>
        <w:spacing w:line="640" w:lineRule="exact"/>
        <w:ind w:leftChars="155" w:left="325" w:firstLineChars="207" w:firstLine="580"/>
        <w:rPr>
          <w:rFonts w:ascii="仿宋_GB2312" w:eastAsia="仿宋_GB2312"/>
          <w:sz w:val="28"/>
          <w:szCs w:val="28"/>
        </w:rPr>
      </w:pPr>
      <w:r w:rsidRPr="00697511">
        <w:rPr>
          <w:rFonts w:ascii="仿宋_GB2312" w:eastAsia="仿宋_GB2312" w:hint="eastAsia"/>
          <w:sz w:val="28"/>
          <w:szCs w:val="28"/>
        </w:rPr>
        <w:t>深化财税改革上精准发力。根据新《预算法》和《湖南省全面深化财税体制改革实施方案》所确定的重点改革任务，围绕改革重点抓落实，按照时间节点抓推进，加强组织协调，加快改革进程。</w:t>
      </w:r>
    </w:p>
    <w:p w:rsidR="00D24745" w:rsidRPr="005800FC" w:rsidRDefault="00D24745"/>
    <w:sectPr w:rsidR="00D24745" w:rsidRPr="005800FC" w:rsidSect="00D247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2E8C" w:rsidRDefault="00F72E8C" w:rsidP="00076F0E">
      <w:r>
        <w:separator/>
      </w:r>
    </w:p>
  </w:endnote>
  <w:endnote w:type="continuationSeparator" w:id="1">
    <w:p w:rsidR="00F72E8C" w:rsidRDefault="00F72E8C" w:rsidP="00076F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2E8C" w:rsidRDefault="00F72E8C" w:rsidP="00076F0E">
      <w:r>
        <w:separator/>
      </w:r>
    </w:p>
  </w:footnote>
  <w:footnote w:type="continuationSeparator" w:id="1">
    <w:p w:rsidR="00F72E8C" w:rsidRDefault="00F72E8C" w:rsidP="00076F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44382C"/>
    <w:multiLevelType w:val="hybridMultilevel"/>
    <w:tmpl w:val="1D14DA34"/>
    <w:lvl w:ilvl="0" w:tplc="1F3EE0D0">
      <w:start w:val="1"/>
      <w:numFmt w:val="decimal"/>
      <w:lvlText w:val="%1、"/>
      <w:lvlJc w:val="left"/>
      <w:pPr>
        <w:ind w:left="106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89" w:hanging="420"/>
      </w:pPr>
    </w:lvl>
    <w:lvl w:ilvl="2" w:tplc="0409001B" w:tentative="1">
      <w:start w:val="1"/>
      <w:numFmt w:val="lowerRoman"/>
      <w:lvlText w:val="%3."/>
      <w:lvlJc w:val="right"/>
      <w:pPr>
        <w:ind w:left="1609" w:hanging="420"/>
      </w:pPr>
    </w:lvl>
    <w:lvl w:ilvl="3" w:tplc="0409000F" w:tentative="1">
      <w:start w:val="1"/>
      <w:numFmt w:val="decimal"/>
      <w:lvlText w:val="%4."/>
      <w:lvlJc w:val="left"/>
      <w:pPr>
        <w:ind w:left="2029" w:hanging="420"/>
      </w:pPr>
    </w:lvl>
    <w:lvl w:ilvl="4" w:tplc="04090019" w:tentative="1">
      <w:start w:val="1"/>
      <w:numFmt w:val="lowerLetter"/>
      <w:lvlText w:val="%5)"/>
      <w:lvlJc w:val="left"/>
      <w:pPr>
        <w:ind w:left="2449" w:hanging="420"/>
      </w:pPr>
    </w:lvl>
    <w:lvl w:ilvl="5" w:tplc="0409001B" w:tentative="1">
      <w:start w:val="1"/>
      <w:numFmt w:val="lowerRoman"/>
      <w:lvlText w:val="%6."/>
      <w:lvlJc w:val="right"/>
      <w:pPr>
        <w:ind w:left="2869" w:hanging="420"/>
      </w:pPr>
    </w:lvl>
    <w:lvl w:ilvl="6" w:tplc="0409000F" w:tentative="1">
      <w:start w:val="1"/>
      <w:numFmt w:val="decimal"/>
      <w:lvlText w:val="%7."/>
      <w:lvlJc w:val="left"/>
      <w:pPr>
        <w:ind w:left="3289" w:hanging="420"/>
      </w:pPr>
    </w:lvl>
    <w:lvl w:ilvl="7" w:tplc="04090019" w:tentative="1">
      <w:start w:val="1"/>
      <w:numFmt w:val="lowerLetter"/>
      <w:lvlText w:val="%8)"/>
      <w:lvlJc w:val="left"/>
      <w:pPr>
        <w:ind w:left="3709" w:hanging="420"/>
      </w:pPr>
    </w:lvl>
    <w:lvl w:ilvl="8" w:tplc="0409001B" w:tentative="1">
      <w:start w:val="1"/>
      <w:numFmt w:val="lowerRoman"/>
      <w:lvlText w:val="%9."/>
      <w:lvlJc w:val="right"/>
      <w:pPr>
        <w:ind w:left="4129" w:hanging="420"/>
      </w:pPr>
    </w:lvl>
  </w:abstractNum>
  <w:abstractNum w:abstractNumId="1">
    <w:nsid w:val="6EBC7FF2"/>
    <w:multiLevelType w:val="hybridMultilevel"/>
    <w:tmpl w:val="BA76DA94"/>
    <w:lvl w:ilvl="0" w:tplc="88883C1E">
      <w:start w:val="1"/>
      <w:numFmt w:val="decimal"/>
      <w:lvlText w:val="%1、"/>
      <w:lvlJc w:val="left"/>
      <w:pPr>
        <w:ind w:left="106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89" w:hanging="420"/>
      </w:pPr>
    </w:lvl>
    <w:lvl w:ilvl="2" w:tplc="0409001B" w:tentative="1">
      <w:start w:val="1"/>
      <w:numFmt w:val="lowerRoman"/>
      <w:lvlText w:val="%3."/>
      <w:lvlJc w:val="right"/>
      <w:pPr>
        <w:ind w:left="1609" w:hanging="420"/>
      </w:pPr>
    </w:lvl>
    <w:lvl w:ilvl="3" w:tplc="0409000F" w:tentative="1">
      <w:start w:val="1"/>
      <w:numFmt w:val="decimal"/>
      <w:lvlText w:val="%4."/>
      <w:lvlJc w:val="left"/>
      <w:pPr>
        <w:ind w:left="2029" w:hanging="420"/>
      </w:pPr>
    </w:lvl>
    <w:lvl w:ilvl="4" w:tplc="04090019" w:tentative="1">
      <w:start w:val="1"/>
      <w:numFmt w:val="lowerLetter"/>
      <w:lvlText w:val="%5)"/>
      <w:lvlJc w:val="left"/>
      <w:pPr>
        <w:ind w:left="2449" w:hanging="420"/>
      </w:pPr>
    </w:lvl>
    <w:lvl w:ilvl="5" w:tplc="0409001B" w:tentative="1">
      <w:start w:val="1"/>
      <w:numFmt w:val="lowerRoman"/>
      <w:lvlText w:val="%6."/>
      <w:lvlJc w:val="right"/>
      <w:pPr>
        <w:ind w:left="2869" w:hanging="420"/>
      </w:pPr>
    </w:lvl>
    <w:lvl w:ilvl="6" w:tplc="0409000F" w:tentative="1">
      <w:start w:val="1"/>
      <w:numFmt w:val="decimal"/>
      <w:lvlText w:val="%7."/>
      <w:lvlJc w:val="left"/>
      <w:pPr>
        <w:ind w:left="3289" w:hanging="420"/>
      </w:pPr>
    </w:lvl>
    <w:lvl w:ilvl="7" w:tplc="04090019" w:tentative="1">
      <w:start w:val="1"/>
      <w:numFmt w:val="lowerLetter"/>
      <w:lvlText w:val="%8)"/>
      <w:lvlJc w:val="left"/>
      <w:pPr>
        <w:ind w:left="3709" w:hanging="420"/>
      </w:pPr>
    </w:lvl>
    <w:lvl w:ilvl="8" w:tplc="0409001B" w:tentative="1">
      <w:start w:val="1"/>
      <w:numFmt w:val="lowerRoman"/>
      <w:lvlText w:val="%9."/>
      <w:lvlJc w:val="right"/>
      <w:pPr>
        <w:ind w:left="4129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00FC"/>
    <w:rsid w:val="00076F0E"/>
    <w:rsid w:val="000F1FE3"/>
    <w:rsid w:val="0020307F"/>
    <w:rsid w:val="005800FC"/>
    <w:rsid w:val="00835BE7"/>
    <w:rsid w:val="00955E76"/>
    <w:rsid w:val="00AA18E0"/>
    <w:rsid w:val="00D24745"/>
    <w:rsid w:val="00D73CB2"/>
    <w:rsid w:val="00E10F9A"/>
    <w:rsid w:val="00F14CDD"/>
    <w:rsid w:val="00F72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0F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76F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76F0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76F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76F0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293</Words>
  <Characters>1671</Characters>
  <Application>Microsoft Office Word</Application>
  <DocSecurity>0</DocSecurity>
  <Lines>13</Lines>
  <Paragraphs>3</Paragraphs>
  <ScaleCrop>false</ScaleCrop>
  <Company>Sky123.Org</Company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5</cp:revision>
  <dcterms:created xsi:type="dcterms:W3CDTF">2017-09-11T03:56:00Z</dcterms:created>
  <dcterms:modified xsi:type="dcterms:W3CDTF">2017-11-02T07:11:00Z</dcterms:modified>
</cp:coreProperties>
</file>