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7C" w:rsidRPr="000A6F5A" w:rsidRDefault="004F597C" w:rsidP="004F597C">
      <w:pPr>
        <w:spacing w:line="400" w:lineRule="exact"/>
        <w:jc w:val="center"/>
        <w:rPr>
          <w:rFonts w:ascii="仿宋_GB2312" w:eastAsia="仿宋_GB2312"/>
          <w:b/>
          <w:bCs/>
          <w:sz w:val="28"/>
          <w:szCs w:val="28"/>
        </w:rPr>
      </w:pPr>
      <w:r w:rsidRPr="000A6F5A">
        <w:rPr>
          <w:rFonts w:ascii="仿宋_GB2312" w:eastAsia="仿宋_GB2312" w:hint="eastAsia"/>
          <w:b/>
          <w:bCs/>
          <w:sz w:val="28"/>
          <w:szCs w:val="28"/>
        </w:rPr>
        <w:t>华容县万庾镇、终南乡高标准农田建设（农村土地整治）项目</w:t>
      </w:r>
    </w:p>
    <w:p w:rsidR="004F597C" w:rsidRPr="000A6F5A" w:rsidRDefault="004F597C" w:rsidP="004F597C">
      <w:pPr>
        <w:spacing w:line="400" w:lineRule="exact"/>
        <w:jc w:val="center"/>
        <w:rPr>
          <w:rFonts w:ascii="仿宋_GB2312" w:eastAsia="仿宋_GB2312"/>
          <w:b/>
          <w:bCs/>
          <w:sz w:val="28"/>
          <w:szCs w:val="28"/>
        </w:rPr>
      </w:pPr>
      <w:r w:rsidRPr="000A6F5A">
        <w:rPr>
          <w:rFonts w:ascii="仿宋_GB2312" w:eastAsia="仿宋_GB2312" w:hint="eastAsia"/>
          <w:b/>
          <w:bCs/>
          <w:sz w:val="28"/>
          <w:szCs w:val="28"/>
        </w:rPr>
        <w:t>绩效评价报告综述</w:t>
      </w:r>
    </w:p>
    <w:p w:rsidR="004F597C" w:rsidRPr="000A6F5A" w:rsidRDefault="004F597C" w:rsidP="004F597C">
      <w:pPr>
        <w:spacing w:line="400" w:lineRule="exact"/>
        <w:rPr>
          <w:rFonts w:ascii="仿宋_GB2312" w:eastAsia="仿宋_GB2312"/>
          <w:sz w:val="28"/>
          <w:szCs w:val="28"/>
        </w:rPr>
      </w:pP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 xml:space="preserve">为进一步规范财政资金管理，强化财政支出绩效理念和责任，切实提高财政资金使用效益，根据财政局《关于开展2016年度财政项目支出绩效评价工作的通知》文件要求，我局对2016年省级高标准农田建设项目进行了绩效评价，现将评价情况和结果报告如下： </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一、项目基本概况</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根据湖南省财政厅和湖南省国土资源厅《关于预拨2016年省级高标准农田建设项目资金的通知》（湘财建指〔2016〕34号）文件规定，下达华容县万庾镇、终南乡高标准农田建设（农村土地整治）项目，该项目属于省级投资农村土地整治项目，建设规模134.27公顷，预算总投资299.99万元。</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二、项目资金使用及管理情况</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（一）项目预算执行情况：</w:t>
      </w:r>
    </w:p>
    <w:p w:rsidR="001817B3" w:rsidRDefault="004F597C" w:rsidP="004F597C">
      <w:pPr>
        <w:spacing w:line="400" w:lineRule="exact"/>
        <w:ind w:firstLineChars="200" w:firstLine="560"/>
        <w:rPr>
          <w:rFonts w:ascii="仿宋_GB2312" w:eastAsia="仿宋_GB2312" w:hint="eastAsia"/>
          <w:sz w:val="28"/>
          <w:szCs w:val="28"/>
        </w:rPr>
      </w:pPr>
      <w:r w:rsidRPr="000A6F5A">
        <w:rPr>
          <w:rFonts w:ascii="仿宋_GB2312" w:eastAsia="仿宋_GB2312" w:hint="eastAsia"/>
          <w:sz w:val="28"/>
          <w:szCs w:val="28"/>
        </w:rPr>
        <w:t>1、项目预算分解下达情况：该项目预算总投资299.99万元</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（二）项目财务实际使用情况</w:t>
      </w:r>
    </w:p>
    <w:p w:rsidR="004F597C" w:rsidRPr="000A6F5A" w:rsidRDefault="004F597C" w:rsidP="004F597C">
      <w:pPr>
        <w:widowControl/>
        <w:spacing w:line="400" w:lineRule="exact"/>
        <w:ind w:firstLine="561"/>
        <w:jc w:val="left"/>
        <w:rPr>
          <w:rFonts w:ascii="仿宋_GB2312" w:eastAsia="仿宋_GB2312"/>
          <w:sz w:val="28"/>
          <w:szCs w:val="28"/>
        </w:rPr>
      </w:pPr>
      <w:r w:rsidRPr="000A6F5A">
        <w:rPr>
          <w:rFonts w:ascii="仿宋_GB2312" w:eastAsia="仿宋_GB2312" w:hint="eastAsia"/>
          <w:sz w:val="28"/>
          <w:szCs w:val="28"/>
        </w:rPr>
        <w:t>1、中心收到的投资总额为2999900.00</w:t>
      </w:r>
      <w:r w:rsidR="001817B3">
        <w:rPr>
          <w:rFonts w:ascii="仿宋_GB2312" w:eastAsia="仿宋_GB2312" w:hint="eastAsia"/>
          <w:sz w:val="28"/>
          <w:szCs w:val="28"/>
        </w:rPr>
        <w:t>元</w:t>
      </w:r>
      <w:r w:rsidRPr="000A6F5A">
        <w:rPr>
          <w:rFonts w:ascii="仿宋_GB2312" w:eastAsia="仿宋_GB2312" w:hint="eastAsia"/>
          <w:sz w:val="28"/>
          <w:szCs w:val="28"/>
        </w:rPr>
        <w:t>。</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三、项目组织实施情况</w:t>
      </w:r>
    </w:p>
    <w:p w:rsidR="004F597C" w:rsidRPr="000A6F5A" w:rsidRDefault="004F597C" w:rsidP="004F597C">
      <w:pPr>
        <w:pStyle w:val="NewNew"/>
        <w:spacing w:line="400" w:lineRule="exact"/>
        <w:ind w:firstLineChars="200" w:firstLine="560"/>
        <w:rPr>
          <w:rFonts w:ascii="仿宋_GB2312" w:eastAsia="仿宋_GB2312"/>
          <w:sz w:val="28"/>
          <w:szCs w:val="28"/>
        </w:rPr>
      </w:pPr>
      <w:bookmarkStart w:id="0" w:name="OLE_LINK4"/>
      <w:r w:rsidRPr="000A6F5A">
        <w:rPr>
          <w:rFonts w:ascii="仿宋_GB2312" w:eastAsia="仿宋_GB2312" w:hint="eastAsia"/>
          <w:sz w:val="28"/>
          <w:szCs w:val="28"/>
        </w:rPr>
        <w:t>1、项目组织机构：成立了华容县土地开发整理项目领导小组及办公室，办公室下设三个部门：工程技术部、财务审计部、协调综合部。领导小组由副县长严银辉任组长，相关职能部门主要领导为成员，由县土地开发整理中心具体组织实施。</w:t>
      </w:r>
    </w:p>
    <w:p w:rsidR="004F597C" w:rsidRPr="000A6F5A" w:rsidRDefault="004F597C" w:rsidP="004F597C">
      <w:pPr>
        <w:widowControl/>
        <w:spacing w:line="440" w:lineRule="exact"/>
        <w:ind w:firstLineChars="200" w:firstLine="560"/>
        <w:rPr>
          <w:rFonts w:ascii="仿宋_GB2312" w:eastAsia="仿宋_GB2312"/>
          <w:sz w:val="28"/>
          <w:szCs w:val="28"/>
        </w:rPr>
      </w:pPr>
      <w:r w:rsidRPr="000A6F5A">
        <w:rPr>
          <w:rFonts w:ascii="仿宋_GB2312" w:eastAsia="仿宋_GB2312" w:hint="eastAsia"/>
          <w:sz w:val="28"/>
          <w:szCs w:val="28"/>
        </w:rPr>
        <w:t>2、项目招投标情况：经华容县发展和改革委员会核准，该项目招标方式为公开招标，由湖南天鉴工程项目管理有限公司负责，通过评标委员会专家审议，湖南华晟和建设有限公司、湖南一鸣建筑有限公司两家公司为中标单位，承担本项目工程施工的全部工作。</w:t>
      </w:r>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3、项目实施管理情况：该项目监理工作由湖南建科工程项目管理有限公司承担，设立监理部，配置总监一名、监理工程师一名、监理员一名，由刘雪峰任总监理工程师，对工程建设全程进行质量监督、检查、验收等工作。</w:t>
      </w:r>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4、财务管理状况：设立专门的财务管理机构，专职专人，由蔡圆任财务会计，</w:t>
      </w:r>
      <w:r w:rsidRPr="000A6F5A">
        <w:rPr>
          <w:rFonts w:ascii="仿宋_GB2312" w:eastAsia="仿宋_GB2312" w:hAnsi="仿宋_GB2312" w:cs="仿宋_GB2312" w:hint="eastAsia"/>
          <w:color w:val="000000"/>
          <w:sz w:val="28"/>
          <w:szCs w:val="28"/>
        </w:rPr>
        <w:t>廖芳</w:t>
      </w:r>
      <w:r w:rsidRPr="000A6F5A">
        <w:rPr>
          <w:rFonts w:ascii="仿宋_GB2312" w:eastAsia="仿宋_GB2312" w:hint="eastAsia"/>
          <w:sz w:val="28"/>
          <w:szCs w:val="28"/>
        </w:rPr>
        <w:t>任出纳，对项目资金实行专户管理、专帐核算、专款专用。</w:t>
      </w:r>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lastRenderedPageBreak/>
        <w:t>5、项目任务完成情况：该批项目于2016年10月动工建设，2017年3月竣工，工期6个月，预计2017年10月30日完成市局验收。</w:t>
      </w:r>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6、项目工程款审批情况：先由施工单位申请拨付工程款，然后由监理单位根据工程现场实际完成情况进行中间计量，核定拨款金额，再由县中心对工程拨款核定意见，再经分管副局长审核后，报局长审批（直接拨付给施工单位）。坚持施工质量好，完成进展快优先拨款原则，实施不定期拨款，项目资金无弄虚作假、截留、拆借挤占等现象。</w:t>
      </w:r>
      <w:bookmarkEnd w:id="0"/>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四、综合评价情况及评价结论</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（一）绩效评价目的</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本项目绩效评价的目的是评价项目决策的合理性、科学性、可行性，避免今后决策的盲目性；考核项目资金的支出情况评价资金使用的合规合法性；评价项目管理的科学、严谨、合法性，提高工程项目管理效率，减少管理漏洞；评价项目的整体绩效，最大限度地提高财政资金的使用效益。</w:t>
      </w:r>
    </w:p>
    <w:p w:rsidR="004F597C" w:rsidRPr="000A6F5A" w:rsidRDefault="004F597C" w:rsidP="004F597C">
      <w:pPr>
        <w:numPr>
          <w:ilvl w:val="0"/>
          <w:numId w:val="1"/>
        </w:numPr>
        <w:spacing w:line="360" w:lineRule="exact"/>
        <w:ind w:firstLineChars="200" w:firstLine="560"/>
        <w:rPr>
          <w:rFonts w:ascii="仿宋_GB2312" w:eastAsia="仿宋_GB2312"/>
          <w:sz w:val="28"/>
          <w:szCs w:val="28"/>
        </w:rPr>
      </w:pPr>
      <w:r w:rsidRPr="000A6F5A">
        <w:rPr>
          <w:rFonts w:ascii="仿宋_GB2312" w:eastAsia="仿宋_GB2312" w:hint="eastAsia"/>
          <w:sz w:val="28"/>
          <w:szCs w:val="28"/>
        </w:rPr>
        <w:t>绩效评价组织机构</w:t>
      </w:r>
    </w:p>
    <w:p w:rsidR="004F597C" w:rsidRPr="000A6F5A" w:rsidRDefault="004F597C" w:rsidP="004F597C">
      <w:pPr>
        <w:spacing w:line="360" w:lineRule="exact"/>
        <w:ind w:firstLineChars="200" w:firstLine="560"/>
        <w:rPr>
          <w:rFonts w:ascii="仿宋_GB2312" w:eastAsia="仿宋_GB2312"/>
          <w:sz w:val="28"/>
          <w:szCs w:val="28"/>
        </w:rPr>
      </w:pPr>
      <w:r w:rsidRPr="000A6F5A">
        <w:rPr>
          <w:rFonts w:ascii="仿宋_GB2312" w:eastAsia="仿宋_GB2312" w:hint="eastAsia"/>
          <w:sz w:val="28"/>
          <w:szCs w:val="28"/>
        </w:rPr>
        <w:t>本次评价由华容县国土资源局领导，成立了由副局长赵智炎、纪检组长廖增光、整理中心主任刘历宏、耕保股长邓少芝、财务股长孙立华、整理中心副主任张盛刚、整理中心副主任陈铁军组成的评价小组，廖增光为评价组组长。</w:t>
      </w:r>
    </w:p>
    <w:p w:rsidR="004F597C" w:rsidRPr="000A6F5A" w:rsidRDefault="004F597C" w:rsidP="004F597C">
      <w:pPr>
        <w:spacing w:line="360" w:lineRule="exact"/>
        <w:ind w:firstLineChars="200" w:firstLine="560"/>
        <w:rPr>
          <w:rFonts w:ascii="仿宋_GB2312" w:eastAsia="仿宋_GB2312"/>
          <w:sz w:val="28"/>
          <w:szCs w:val="28"/>
        </w:rPr>
      </w:pPr>
      <w:r w:rsidRPr="000A6F5A">
        <w:rPr>
          <w:rFonts w:ascii="仿宋_GB2312" w:eastAsia="仿宋_GB2312" w:hint="eastAsia"/>
          <w:sz w:val="28"/>
          <w:szCs w:val="28"/>
        </w:rPr>
        <w:t>（三）绩效评价过程</w:t>
      </w:r>
    </w:p>
    <w:p w:rsidR="004F597C" w:rsidRPr="000A6F5A" w:rsidRDefault="004F597C" w:rsidP="004F597C">
      <w:pPr>
        <w:spacing w:line="360" w:lineRule="exact"/>
        <w:ind w:firstLineChars="200" w:firstLine="560"/>
        <w:rPr>
          <w:rFonts w:ascii="仿宋_GB2312" w:eastAsia="仿宋_GB2312"/>
          <w:sz w:val="28"/>
          <w:szCs w:val="28"/>
        </w:rPr>
      </w:pPr>
      <w:r w:rsidRPr="000A6F5A">
        <w:rPr>
          <w:rFonts w:ascii="仿宋_GB2312" w:eastAsia="仿宋_GB2312" w:hint="eastAsia"/>
          <w:sz w:val="28"/>
          <w:szCs w:val="28"/>
        </w:rPr>
        <w:t>本次评价分三个阶段进行即：前期准备阶段，该阶段的任务是，根据下达的评价通知组建评价机构、制定评价方案、指标体系和评分办法，制定调查提纲和调查表。评价实施阶段，本阶段收集基础数据和资料信息、核实数据信息、现场抽查考评、综合分析形成评价结论。报告形成阶段，本阶段撰写评价报告、形成征求意见稿、审核和提交报告。</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（四）评价结论</w:t>
      </w:r>
    </w:p>
    <w:p w:rsidR="004F597C" w:rsidRPr="000A6F5A" w:rsidRDefault="004F597C" w:rsidP="004F597C">
      <w:pPr>
        <w:spacing w:line="400" w:lineRule="exact"/>
        <w:ind w:firstLineChars="200" w:firstLine="560"/>
        <w:outlineLvl w:val="0"/>
        <w:rPr>
          <w:rFonts w:ascii="仿宋_GB2312" w:eastAsia="仿宋_GB2312"/>
          <w:sz w:val="28"/>
          <w:szCs w:val="28"/>
        </w:rPr>
      </w:pPr>
      <w:r w:rsidRPr="000A6F5A">
        <w:rPr>
          <w:rFonts w:ascii="仿宋_GB2312" w:eastAsia="仿宋_GB2312" w:hint="eastAsia"/>
          <w:sz w:val="28"/>
          <w:szCs w:val="28"/>
        </w:rPr>
        <w:t>项目评分97分，扣分项目为：产出质量扣1分，原因是施工期雨水太多影响工程质量；项目实施扣1分，实施管理不细致；可持续影响扣1分本项目设计、预算都未全面考虑后续管理问题，对项目的持续效益将产生一定的负面影响。</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五、项目主要绩效情况分析</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（一）项目绩效目标</w:t>
      </w:r>
    </w:p>
    <w:p w:rsidR="004F597C" w:rsidRPr="000A6F5A" w:rsidRDefault="004F597C" w:rsidP="004F597C">
      <w:pPr>
        <w:numPr>
          <w:ilvl w:val="0"/>
          <w:numId w:val="2"/>
        </w:num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目标质量指标</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（1）按现代农业及适度规模经营的发展要求，对项目区集中连</w:t>
      </w:r>
      <w:r w:rsidRPr="000A6F5A">
        <w:rPr>
          <w:rFonts w:ascii="仿宋_GB2312" w:hint="eastAsia"/>
          <w:sz w:val="28"/>
          <w:szCs w:val="28"/>
        </w:rPr>
        <w:lastRenderedPageBreak/>
        <w:t>片、地势平坦且未流转的大片耕地进行土地平整，规整为格田，有利于农业机械化生产。</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（2）依据项目区现有的灌排系统，硬化整修主要灌排渠道和引水设施，并对耕作田块配套修建相应规格的灌排沟渠，增强灌溉保证率和排涝能力，提高粮食产量。</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（3）为实现高标准优质粮田的建设目标，在建设一般性农业生产配套设施（闸、涵、机耕桥等）外，引入现代农业设施工程设计理念，建设下田道、会车点等为农业生产服务的工程设施。</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（4）通过土地综合整治，盘活农村闲置零散建设用地，推动农村产业发展，使之成为新农村建设的有力支撑。</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2、目标主要数量指标</w:t>
      </w:r>
    </w:p>
    <w:p w:rsidR="004F597C" w:rsidRPr="000A6F5A" w:rsidRDefault="004F597C" w:rsidP="004F597C">
      <w:pPr>
        <w:pStyle w:val="1111"/>
        <w:spacing w:line="400" w:lineRule="exact"/>
        <w:ind w:firstLine="560"/>
        <w:rPr>
          <w:rFonts w:ascii="仿宋_GB2312"/>
          <w:sz w:val="28"/>
          <w:szCs w:val="28"/>
        </w:rPr>
      </w:pPr>
      <w:r w:rsidRPr="000A6F5A">
        <w:rPr>
          <w:rFonts w:ascii="仿宋_GB2312" w:hint="eastAsia"/>
          <w:sz w:val="28"/>
          <w:szCs w:val="28"/>
        </w:rPr>
        <w:t>本项目完成</w:t>
      </w:r>
      <w:r w:rsidRPr="000A6F5A">
        <w:rPr>
          <w:rFonts w:ascii="仿宋_GB2312" w:hint="eastAsia"/>
          <w:snapToGrid w:val="0"/>
          <w:spacing w:val="2"/>
          <w:kern w:val="0"/>
          <w:sz w:val="28"/>
        </w:rPr>
        <w:t>高标准农田面积达108.01公顷</w:t>
      </w:r>
      <w:r w:rsidRPr="000A6F5A">
        <w:rPr>
          <w:rFonts w:ascii="仿宋_GB2312" w:hint="eastAsia"/>
          <w:sz w:val="28"/>
          <w:szCs w:val="28"/>
        </w:rPr>
        <w:t>，年新增产值26.36万元，项目分农田水利工程、田间道路工程、农田防护与生态环境保持工程和其他工程共四大工程。</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3、绩效目标的实现程度</w:t>
      </w:r>
    </w:p>
    <w:p w:rsidR="004F597C" w:rsidRPr="000A6F5A" w:rsidRDefault="004F597C" w:rsidP="004F597C">
      <w:pPr>
        <w:pStyle w:val="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本项目目标建设规模134.27公顷，实际完成建设规模134.27公顷，为目标数的100%；目标年新增产值</w:t>
      </w:r>
      <w:r w:rsidRPr="000A6F5A">
        <w:rPr>
          <w:rFonts w:ascii="仿宋_GB2312" w:hint="eastAsia"/>
          <w:sz w:val="28"/>
          <w:szCs w:val="28"/>
        </w:rPr>
        <w:t>26.36</w:t>
      </w:r>
      <w:r w:rsidRPr="000A6F5A">
        <w:rPr>
          <w:rFonts w:ascii="仿宋_GB2312" w:eastAsia="仿宋_GB2312" w:hint="eastAsia"/>
          <w:sz w:val="28"/>
          <w:szCs w:val="28"/>
        </w:rPr>
        <w:t>万元，实际应新增</w:t>
      </w:r>
      <w:r w:rsidRPr="000A6F5A">
        <w:rPr>
          <w:rFonts w:ascii="仿宋_GB2312" w:hint="eastAsia"/>
          <w:sz w:val="28"/>
          <w:szCs w:val="28"/>
        </w:rPr>
        <w:t>26.36</w:t>
      </w:r>
      <w:r w:rsidRPr="000A6F5A">
        <w:rPr>
          <w:rFonts w:ascii="仿宋_GB2312" w:eastAsia="仿宋_GB2312" w:hint="eastAsia"/>
          <w:sz w:val="28"/>
          <w:szCs w:val="28"/>
        </w:rPr>
        <w:t>万元，为目标数的100%（主要为农产品涨价因素等影响）。</w:t>
      </w:r>
    </w:p>
    <w:p w:rsidR="004F597C" w:rsidRPr="000A6F5A" w:rsidRDefault="004F597C" w:rsidP="004F597C">
      <w:pPr>
        <w:pStyle w:val="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项目分灌溉与排水工程、田间路桥工程、农田防护与生态环境保持工程和其他工程共四大工程。目标和实际完成的主要工程及工程量如下：</w:t>
      </w:r>
    </w:p>
    <w:p w:rsidR="004F597C" w:rsidRPr="000A6F5A" w:rsidRDefault="004F597C" w:rsidP="004F597C">
      <w:pPr>
        <w:pStyle w:val="a3"/>
        <w:widowControl/>
        <w:topLinePunct/>
        <w:adjustRightInd w:val="0"/>
        <w:spacing w:line="400" w:lineRule="exact"/>
        <w:ind w:firstLine="570"/>
        <w:outlineLvl w:val="0"/>
        <w:rPr>
          <w:b/>
          <w:bCs/>
          <w:snapToGrid w:val="0"/>
          <w:color w:val="000000"/>
          <w:spacing w:val="2"/>
          <w:kern w:val="0"/>
          <w:sz w:val="28"/>
          <w:szCs w:val="28"/>
        </w:rPr>
      </w:pPr>
      <w:r w:rsidRPr="000A6F5A">
        <w:rPr>
          <w:rFonts w:hint="eastAsia"/>
          <w:b/>
          <w:bCs/>
          <w:snapToGrid w:val="0"/>
          <w:color w:val="000000"/>
          <w:spacing w:val="2"/>
          <w:kern w:val="0"/>
          <w:sz w:val="28"/>
          <w:szCs w:val="28"/>
        </w:rPr>
        <w:t>规划设计工程量：</w:t>
      </w:r>
    </w:p>
    <w:p w:rsidR="004F597C" w:rsidRPr="000A6F5A" w:rsidRDefault="004F597C" w:rsidP="004F597C">
      <w:pPr>
        <w:pStyle w:val="a3"/>
        <w:widowControl/>
        <w:topLinePunct/>
        <w:adjustRightInd w:val="0"/>
        <w:spacing w:line="400" w:lineRule="exact"/>
        <w:ind w:firstLine="568"/>
        <w:outlineLvl w:val="0"/>
        <w:rPr>
          <w:snapToGrid w:val="0"/>
          <w:color w:val="000000"/>
          <w:spacing w:val="2"/>
          <w:kern w:val="0"/>
          <w:sz w:val="28"/>
          <w:szCs w:val="28"/>
        </w:rPr>
      </w:pPr>
      <w:r w:rsidRPr="000A6F5A">
        <w:rPr>
          <w:rFonts w:hint="eastAsia"/>
          <w:snapToGrid w:val="0"/>
          <w:color w:val="000000"/>
          <w:spacing w:val="2"/>
          <w:kern w:val="0"/>
          <w:sz w:val="28"/>
          <w:szCs w:val="28"/>
        </w:rPr>
        <w:t>整修农渠（现浇砼）2条长636.2米，整修灌排农渠（现浇砼）3条长609.4米，整修灌排农渠（六方块）5条长3319.2米，整修斗沟（六方块）8条长3320.7米，整修斗沟（土沟）2条长527.0米，分水闸158座，出水口158座，涵管49座，下沟台阶117座，新修泵站4座，整修泵站1座，整修机耕路（砼）3条长1244.6米，整修机耕路（砂石）2条长1218.5米，下田坡道34座，生物通道299处，项目标志牌3座，标识牌45块，水泵5台，配套电机5台，配套控制柜5套。</w:t>
      </w:r>
    </w:p>
    <w:p w:rsidR="004F597C" w:rsidRPr="000A6F5A" w:rsidRDefault="004F597C" w:rsidP="004F597C">
      <w:pPr>
        <w:pStyle w:val="a3"/>
        <w:widowControl/>
        <w:topLinePunct/>
        <w:adjustRightInd w:val="0"/>
        <w:spacing w:line="400" w:lineRule="exact"/>
        <w:ind w:firstLine="570"/>
        <w:outlineLvl w:val="0"/>
        <w:rPr>
          <w:b/>
          <w:bCs/>
          <w:snapToGrid w:val="0"/>
          <w:color w:val="000000"/>
          <w:spacing w:val="2"/>
          <w:kern w:val="0"/>
          <w:sz w:val="28"/>
          <w:szCs w:val="28"/>
        </w:rPr>
      </w:pPr>
      <w:r w:rsidRPr="000A6F5A">
        <w:rPr>
          <w:rFonts w:hint="eastAsia"/>
          <w:b/>
          <w:bCs/>
          <w:snapToGrid w:val="0"/>
          <w:color w:val="000000"/>
          <w:spacing w:val="2"/>
          <w:kern w:val="0"/>
          <w:sz w:val="28"/>
          <w:szCs w:val="28"/>
        </w:rPr>
        <w:t>实际完成工程量：</w:t>
      </w:r>
    </w:p>
    <w:p w:rsidR="004F597C" w:rsidRPr="000A6F5A" w:rsidRDefault="004F597C" w:rsidP="004F597C">
      <w:pPr>
        <w:pStyle w:val="a3"/>
        <w:widowControl/>
        <w:topLinePunct/>
        <w:adjustRightInd w:val="0"/>
        <w:spacing w:line="400" w:lineRule="exact"/>
        <w:ind w:firstLine="568"/>
        <w:outlineLvl w:val="0"/>
        <w:rPr>
          <w:snapToGrid w:val="0"/>
          <w:spacing w:val="2"/>
          <w:kern w:val="0"/>
          <w:sz w:val="28"/>
          <w:szCs w:val="28"/>
        </w:rPr>
      </w:pPr>
      <w:r w:rsidRPr="000A6F5A">
        <w:rPr>
          <w:rFonts w:hint="eastAsia"/>
          <w:snapToGrid w:val="0"/>
          <w:color w:val="000000"/>
          <w:spacing w:val="2"/>
          <w:kern w:val="0"/>
          <w:sz w:val="28"/>
          <w:szCs w:val="28"/>
        </w:rPr>
        <w:t>整修灌排农渠（六方块）1条长286.7</w:t>
      </w:r>
      <w:r w:rsidRPr="000A6F5A">
        <w:rPr>
          <w:snapToGrid w:val="0"/>
          <w:color w:val="000000"/>
          <w:spacing w:val="2"/>
          <w:kern w:val="0"/>
          <w:sz w:val="28"/>
          <w:szCs w:val="28"/>
        </w:rPr>
        <w:t>米</w:t>
      </w:r>
      <w:r w:rsidRPr="000A6F5A">
        <w:rPr>
          <w:rFonts w:hint="eastAsia"/>
          <w:snapToGrid w:val="0"/>
          <w:color w:val="000000"/>
          <w:spacing w:val="2"/>
          <w:kern w:val="0"/>
          <w:sz w:val="28"/>
          <w:szCs w:val="28"/>
        </w:rPr>
        <w:t>，整修灌排农渠（现浇砼）7条长2530.4</w:t>
      </w:r>
      <w:r w:rsidRPr="000A6F5A">
        <w:rPr>
          <w:snapToGrid w:val="0"/>
          <w:color w:val="000000"/>
          <w:spacing w:val="2"/>
          <w:kern w:val="0"/>
          <w:sz w:val="28"/>
          <w:szCs w:val="28"/>
        </w:rPr>
        <w:t>米</w:t>
      </w:r>
      <w:r w:rsidRPr="000A6F5A">
        <w:rPr>
          <w:rFonts w:hint="eastAsia"/>
          <w:snapToGrid w:val="0"/>
          <w:color w:val="000000"/>
          <w:spacing w:val="2"/>
          <w:kern w:val="0"/>
          <w:sz w:val="28"/>
          <w:szCs w:val="28"/>
        </w:rPr>
        <w:t>，整修灌排农渠（土渠）1条长616.0米，整修灌排农渠（涵管）1条长38.0米，整修斗沟（六方块）6条长</w:t>
      </w:r>
      <w:r w:rsidRPr="000A6F5A">
        <w:rPr>
          <w:rFonts w:hint="eastAsia"/>
          <w:snapToGrid w:val="0"/>
          <w:color w:val="000000"/>
          <w:spacing w:val="2"/>
          <w:kern w:val="0"/>
          <w:sz w:val="28"/>
          <w:szCs w:val="28"/>
        </w:rPr>
        <w:lastRenderedPageBreak/>
        <w:t>1467.4米，整修斗沟（现浇砼）3条长708.0米，整修斗沟（土沟）4条长1381.1米，分水闸243座，分水口12座，出水口3座，涵管107座，下沟台阶29座，沉砂池9座，人行桥7座，人行盖板1座，</w:t>
      </w:r>
      <w:r w:rsidRPr="000A6F5A">
        <w:rPr>
          <w:snapToGrid w:val="0"/>
          <w:color w:val="000000"/>
          <w:spacing w:val="2"/>
          <w:kern w:val="0"/>
          <w:sz w:val="28"/>
          <w:szCs w:val="28"/>
        </w:rPr>
        <w:t>新修泵站</w:t>
      </w:r>
      <w:r w:rsidRPr="000A6F5A">
        <w:rPr>
          <w:rFonts w:hint="eastAsia"/>
          <w:snapToGrid w:val="0"/>
          <w:color w:val="000000"/>
          <w:spacing w:val="2"/>
          <w:kern w:val="0"/>
          <w:sz w:val="28"/>
          <w:szCs w:val="28"/>
        </w:rPr>
        <w:t>5座，整修泵站1座，整修机耕路（砼）3条长1285.7米，整修机耕路（砂石）2条长1202.9米，下田坡道14座，生物通道216处</w:t>
      </w:r>
      <w:r w:rsidRPr="000A6F5A">
        <w:rPr>
          <w:rFonts w:hint="eastAsia"/>
          <w:snapToGrid w:val="0"/>
          <w:spacing w:val="2"/>
          <w:kern w:val="0"/>
          <w:sz w:val="28"/>
          <w:szCs w:val="28"/>
        </w:rPr>
        <w:t>，</w:t>
      </w:r>
      <w:r w:rsidRPr="000A6F5A">
        <w:rPr>
          <w:rFonts w:hint="eastAsia"/>
          <w:snapToGrid w:val="0"/>
          <w:color w:val="000000"/>
          <w:spacing w:val="2"/>
          <w:kern w:val="0"/>
          <w:sz w:val="28"/>
          <w:szCs w:val="28"/>
        </w:rPr>
        <w:t>项目标志牌3座，标识牌45块，</w:t>
      </w:r>
      <w:r w:rsidRPr="000A6F5A">
        <w:rPr>
          <w:rFonts w:hint="eastAsia"/>
          <w:spacing w:val="-10"/>
          <w:sz w:val="28"/>
          <w:szCs w:val="28"/>
        </w:rPr>
        <w:t>水泵6台，配套电机6台，配套控制柜6套</w:t>
      </w:r>
      <w:r w:rsidRPr="000A6F5A">
        <w:rPr>
          <w:rFonts w:hint="eastAsia"/>
          <w:snapToGrid w:val="0"/>
          <w:color w:val="000000"/>
          <w:spacing w:val="2"/>
          <w:kern w:val="0"/>
          <w:sz w:val="28"/>
          <w:szCs w:val="28"/>
        </w:rPr>
        <w:t>。</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本项目基本完成了预定目标确定的工程量。</w:t>
      </w:r>
    </w:p>
    <w:p w:rsidR="004F597C" w:rsidRPr="000A6F5A" w:rsidRDefault="004F597C" w:rsidP="004F597C">
      <w:pPr>
        <w:spacing w:line="400" w:lineRule="exact"/>
        <w:ind w:firstLineChars="200" w:firstLine="560"/>
        <w:outlineLvl w:val="0"/>
        <w:rPr>
          <w:rFonts w:ascii="仿宋_GB2312" w:eastAsia="仿宋_GB2312"/>
          <w:sz w:val="28"/>
          <w:szCs w:val="28"/>
        </w:rPr>
      </w:pPr>
      <w:r w:rsidRPr="000A6F5A">
        <w:rPr>
          <w:rFonts w:ascii="仿宋_GB2312" w:eastAsia="仿宋_GB2312" w:hint="eastAsia"/>
          <w:sz w:val="28"/>
          <w:szCs w:val="28"/>
        </w:rPr>
        <w:t>4. 项目完成后的主要成效</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评价小组通过查阅可研报告、工程设计、预算编制和批复、工程施工组织、财务等资料，走访相关专家，并在项目涉及村场召开了有村干部、村民代表参加的座谈会，随机抽取调查对象进行了调查问卷，对本项目的绩效形成如下共识：</w:t>
      </w:r>
    </w:p>
    <w:p w:rsidR="004F597C" w:rsidRPr="000A6F5A" w:rsidRDefault="004F597C" w:rsidP="004F597C">
      <w:pPr>
        <w:numPr>
          <w:ilvl w:val="0"/>
          <w:numId w:val="3"/>
        </w:numPr>
        <w:spacing w:line="400" w:lineRule="exact"/>
        <w:ind w:firstLineChars="200" w:firstLine="560"/>
        <w:outlineLvl w:val="0"/>
        <w:rPr>
          <w:rFonts w:ascii="仿宋_GB2312" w:eastAsia="仿宋_GB2312"/>
          <w:sz w:val="28"/>
          <w:szCs w:val="28"/>
        </w:rPr>
      </w:pPr>
      <w:r w:rsidRPr="000A6F5A">
        <w:rPr>
          <w:rFonts w:ascii="仿宋_GB2312" w:eastAsia="仿宋_GB2312" w:hint="eastAsia"/>
          <w:sz w:val="28"/>
          <w:szCs w:val="28"/>
        </w:rPr>
        <w:t>经济效益</w:t>
      </w:r>
    </w:p>
    <w:p w:rsidR="004F597C" w:rsidRPr="000A6F5A" w:rsidRDefault="004F597C" w:rsidP="004F597C">
      <w:pPr>
        <w:spacing w:line="400" w:lineRule="exact"/>
        <w:ind w:firstLineChars="200" w:firstLine="568"/>
        <w:outlineLvl w:val="0"/>
        <w:rPr>
          <w:rFonts w:ascii="仿宋_GB2312" w:eastAsia="仿宋_GB2312"/>
          <w:sz w:val="28"/>
          <w:szCs w:val="28"/>
        </w:rPr>
      </w:pPr>
      <w:r w:rsidRPr="000A6F5A">
        <w:rPr>
          <w:rFonts w:ascii="仿宋_GB2312" w:eastAsia="仿宋_GB2312" w:hint="eastAsia"/>
          <w:snapToGrid w:val="0"/>
          <w:spacing w:val="2"/>
          <w:kern w:val="0"/>
          <w:sz w:val="28"/>
          <w:szCs w:val="28"/>
        </w:rPr>
        <w:t>该项目实施后，</w:t>
      </w:r>
      <w:r w:rsidRPr="000A6F5A">
        <w:rPr>
          <w:rFonts w:ascii="仿宋_GB2312" w:eastAsia="仿宋_GB2312" w:hint="eastAsia"/>
          <w:snapToGrid w:val="0"/>
          <w:spacing w:val="2"/>
          <w:kern w:val="0"/>
          <w:sz w:val="28"/>
        </w:rPr>
        <w:t>项目区内建成高标准农田面积达108.01公顷（计1620.15亩），通过</w:t>
      </w:r>
      <w:r w:rsidRPr="000A6F5A">
        <w:rPr>
          <w:rFonts w:ascii="仿宋_GB2312" w:eastAsia="仿宋_GB2312"/>
          <w:snapToGrid w:val="0"/>
          <w:spacing w:val="2"/>
          <w:kern w:val="0"/>
          <w:sz w:val="28"/>
        </w:rPr>
        <w:t>计算农村土地整治改造中低产田新增的净收入</w:t>
      </w:r>
      <w:r w:rsidRPr="000A6F5A">
        <w:rPr>
          <w:rFonts w:ascii="仿宋_GB2312" w:eastAsia="仿宋_GB2312" w:hint="eastAsia"/>
          <w:snapToGrid w:val="0"/>
          <w:spacing w:val="2"/>
          <w:kern w:val="0"/>
          <w:sz w:val="28"/>
        </w:rPr>
        <w:t>，</w:t>
      </w:r>
      <w:r w:rsidRPr="000A6F5A">
        <w:rPr>
          <w:rFonts w:ascii="仿宋_GB2312" w:eastAsia="仿宋_GB2312"/>
          <w:snapToGrid w:val="0"/>
          <w:spacing w:val="2"/>
          <w:kern w:val="0"/>
          <w:sz w:val="28"/>
        </w:rPr>
        <w:t>本项目每年可以增加净收益</w:t>
      </w:r>
      <w:r w:rsidRPr="000A6F5A">
        <w:rPr>
          <w:rFonts w:ascii="仿宋_GB2312" w:eastAsia="仿宋_GB2312" w:hint="eastAsia"/>
          <w:snapToGrid w:val="0"/>
          <w:spacing w:val="2"/>
          <w:kern w:val="0"/>
          <w:sz w:val="28"/>
        </w:rPr>
        <w:t>26.36</w:t>
      </w:r>
      <w:r w:rsidRPr="000A6F5A">
        <w:rPr>
          <w:rFonts w:ascii="仿宋_GB2312" w:eastAsia="仿宋_GB2312"/>
          <w:snapToGrid w:val="0"/>
          <w:spacing w:val="2"/>
          <w:kern w:val="0"/>
          <w:sz w:val="28"/>
        </w:rPr>
        <w:t>万元，具有一定的盈利能力。由于该项投资属农田基本建设投资，投资效益主要体现在社会效益上，项目实施后随着农业产业结构调整和规模经营的推进，将提升本项目的经济效益</w:t>
      </w:r>
      <w:r w:rsidRPr="000A6F5A">
        <w:rPr>
          <w:rFonts w:ascii="仿宋_GB2312" w:eastAsia="仿宋_GB2312" w:hint="eastAsia"/>
          <w:sz w:val="28"/>
          <w:szCs w:val="28"/>
        </w:rPr>
        <w:t>。</w:t>
      </w:r>
    </w:p>
    <w:p w:rsidR="004F597C" w:rsidRPr="000A6F5A" w:rsidRDefault="004F597C" w:rsidP="004F597C">
      <w:pPr>
        <w:spacing w:line="400" w:lineRule="exact"/>
        <w:ind w:firstLineChars="200" w:firstLine="560"/>
        <w:outlineLvl w:val="0"/>
        <w:rPr>
          <w:rFonts w:ascii="仿宋_GB2312" w:eastAsia="仿宋_GB2312"/>
          <w:sz w:val="28"/>
          <w:szCs w:val="28"/>
        </w:rPr>
      </w:pPr>
      <w:r w:rsidRPr="000A6F5A">
        <w:rPr>
          <w:rFonts w:ascii="仿宋_GB2312" w:eastAsia="仿宋_GB2312" w:hint="eastAsia"/>
          <w:sz w:val="28"/>
          <w:szCs w:val="28"/>
        </w:rPr>
        <w:t>（2）社会效益</w:t>
      </w:r>
    </w:p>
    <w:p w:rsidR="004F597C" w:rsidRPr="000A6F5A" w:rsidRDefault="004F597C" w:rsidP="004F597C">
      <w:pPr>
        <w:spacing w:line="400" w:lineRule="exact"/>
        <w:ind w:firstLineChars="200" w:firstLine="560"/>
        <w:outlineLvl w:val="0"/>
        <w:rPr>
          <w:rFonts w:ascii="仿宋_GB2312" w:eastAsia="仿宋_GB2312"/>
          <w:sz w:val="28"/>
          <w:szCs w:val="28"/>
        </w:rPr>
      </w:pPr>
      <w:r w:rsidRPr="000A6F5A">
        <w:rPr>
          <w:rFonts w:ascii="仿宋_GB2312" w:eastAsia="仿宋_GB2312" w:hint="eastAsia"/>
          <w:sz w:val="28"/>
          <w:szCs w:val="28"/>
        </w:rPr>
        <w:t>本项目实施后，改善了农业生产条件，提高了粮食生产能力，推进了农业机械化和现代化，促进了谐社会主义新农村建设。</w:t>
      </w:r>
    </w:p>
    <w:p w:rsidR="004F597C" w:rsidRPr="000A6F5A" w:rsidRDefault="004F597C" w:rsidP="004F597C">
      <w:pPr>
        <w:pStyle w:val="3New"/>
        <w:spacing w:line="400" w:lineRule="exact"/>
        <w:ind w:firstLineChars="200" w:firstLine="560"/>
        <w:rPr>
          <w:rFonts w:ascii="仿宋_GB2312" w:eastAsia="仿宋_GB2312"/>
          <w:szCs w:val="28"/>
        </w:rPr>
      </w:pPr>
      <w:r w:rsidRPr="000A6F5A">
        <w:rPr>
          <w:rFonts w:ascii="仿宋_GB2312" w:eastAsia="仿宋_GB2312" w:hint="eastAsia"/>
          <w:szCs w:val="28"/>
        </w:rPr>
        <w:t>① 为农业现代化奠定了基础</w:t>
      </w:r>
    </w:p>
    <w:p w:rsidR="004F597C" w:rsidRPr="000A6F5A" w:rsidRDefault="004F597C" w:rsidP="004F597C">
      <w:pPr>
        <w:pStyle w:val="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通过提质改造项目区的农业灌溉、道路交通等基础设施，为机械化作业提供了条件。农民反映项目实施前因道路不通，沟渠不畅，机械无法下田（地）、排灌各自为政，不是压了张家的田就是毁了李家的沟，互相扯皮较多，项目完成后为机械化作业，规模经营奠定了基础，为农业现代化创造了条件。</w:t>
      </w:r>
    </w:p>
    <w:p w:rsidR="004F597C" w:rsidRPr="000A6F5A" w:rsidRDefault="004F597C" w:rsidP="004F597C">
      <w:pPr>
        <w:pStyle w:val="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②增加了产量，提高了生产率</w:t>
      </w:r>
    </w:p>
    <w:p w:rsidR="004F597C" w:rsidRPr="000A6F5A" w:rsidRDefault="004F597C" w:rsidP="004F597C">
      <w:pPr>
        <w:pStyle w:val="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项目区水利、道路及其他配套健全后，耕地质量明显提升，抗灾能力得以加强，农作物产量显著增加。投肥、耕作更加快捷，农田物资和农产品运输方便，省工、省时，提高了农民的生产率。经向农民调查，项目实施后每亩可增加产量10—20%，有的农民说国家搞“直</w:t>
      </w:r>
      <w:r w:rsidRPr="000A6F5A">
        <w:rPr>
          <w:rFonts w:ascii="仿宋_GB2312" w:eastAsia="仿宋_GB2312" w:hint="eastAsia"/>
          <w:sz w:val="28"/>
          <w:szCs w:val="28"/>
        </w:rPr>
        <w:lastRenderedPageBreak/>
        <w:t>补”不如对农村基础设施建设加大投资。我们初步测算，项目区人均每年可增加产值1641.18元。</w:t>
      </w:r>
    </w:p>
    <w:p w:rsidR="004F597C" w:rsidRPr="000A6F5A" w:rsidRDefault="004F597C" w:rsidP="004F597C">
      <w:pPr>
        <w:pStyle w:val="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③推进了社会主义新农村建设</w:t>
      </w:r>
    </w:p>
    <w:p w:rsidR="004F597C" w:rsidRPr="000A6F5A" w:rsidRDefault="004F597C" w:rsidP="004F597C">
      <w:pPr>
        <w:pStyle w:val="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项目区现在是路通了，水畅了，卫生环境改善了，老百姓说现在的基本生活条件快赶上城里了。通过对项目区的建设用地进行改造，加快了农村小康建设步伐，促进了农业现代化建设，改善了农村环境，增强了农民对土地投入的信心，有利于农村社会的长治久安和全面发展。通过项目区土地综合整治的实施，各类基础设施得到改善、村庄居住环境得到整治、农田耕作条件得到改良，经济效益迅速提升，农业产业化局面基本形成，从社会、经济和生态三个方面效益都取得了较为明显的增长，进了社会主义新农村建设。</w:t>
      </w:r>
    </w:p>
    <w:p w:rsidR="004F597C" w:rsidRPr="000A6F5A" w:rsidRDefault="004F597C" w:rsidP="004F597C">
      <w:pPr>
        <w:pStyle w:val="2New"/>
        <w:spacing w:line="400" w:lineRule="exact"/>
        <w:ind w:firstLineChars="200" w:firstLine="560"/>
        <w:rPr>
          <w:rFonts w:ascii="仿宋_GB2312" w:eastAsia="仿宋_GB2312"/>
          <w:bCs w:val="0"/>
          <w:sz w:val="28"/>
          <w:szCs w:val="28"/>
        </w:rPr>
      </w:pPr>
      <w:bookmarkStart w:id="1" w:name="_Toc296819510"/>
      <w:r w:rsidRPr="000A6F5A">
        <w:rPr>
          <w:rFonts w:ascii="仿宋_GB2312" w:eastAsia="仿宋_GB2312" w:hint="eastAsia"/>
          <w:bCs w:val="0"/>
          <w:sz w:val="28"/>
          <w:szCs w:val="28"/>
        </w:rPr>
        <w:t>（3）生态效益</w:t>
      </w:r>
      <w:bookmarkEnd w:id="1"/>
    </w:p>
    <w:p w:rsidR="004F597C" w:rsidRPr="000A6F5A" w:rsidRDefault="004F597C" w:rsidP="004F597C">
      <w:pPr>
        <w:pStyle w:val="3New"/>
        <w:spacing w:line="400" w:lineRule="exact"/>
        <w:ind w:firstLineChars="200" w:firstLine="560"/>
        <w:rPr>
          <w:rFonts w:ascii="仿宋_GB2312" w:eastAsia="仿宋_GB2312"/>
          <w:szCs w:val="28"/>
        </w:rPr>
      </w:pPr>
      <w:r w:rsidRPr="000A6F5A">
        <w:rPr>
          <w:rFonts w:ascii="仿宋_GB2312" w:eastAsia="仿宋_GB2312" w:hint="eastAsia"/>
          <w:szCs w:val="28"/>
        </w:rPr>
        <w:t>①增强了抵御灾害能力</w:t>
      </w:r>
    </w:p>
    <w:p w:rsidR="004F597C" w:rsidRPr="000A6F5A" w:rsidRDefault="004F597C" w:rsidP="004F597C">
      <w:pPr>
        <w:pStyle w:val="ZW"/>
        <w:spacing w:line="400" w:lineRule="exact"/>
        <w:ind w:firstLine="480"/>
        <w:rPr>
          <w:rFonts w:hAnsi="Times New Roman" w:cs="Times New Roman"/>
          <w:color w:val="auto"/>
          <w:sz w:val="28"/>
          <w:szCs w:val="28"/>
          <w:lang w:val="en-US"/>
        </w:rPr>
      </w:pPr>
      <w:r w:rsidRPr="000A6F5A">
        <w:rPr>
          <w:rFonts w:hAnsi="Times New Roman" w:cs="Times New Roman" w:hint="eastAsia"/>
          <w:color w:val="auto"/>
          <w:sz w:val="28"/>
          <w:szCs w:val="28"/>
          <w:lang w:val="en-US"/>
        </w:rPr>
        <w:t>通过项目工程建设，项目区的抗洪排涝能力得到提高，有利于改善农作物生长环境，增强耕地抵抗自然灾害的能力。通过重大工程建设，有利于促进农业生态系统的稳定、生产力的提高和土地资源的可持续利用。</w:t>
      </w:r>
    </w:p>
    <w:p w:rsidR="004F597C" w:rsidRPr="000A6F5A" w:rsidRDefault="004F597C" w:rsidP="004F597C">
      <w:pPr>
        <w:pStyle w:val="3New"/>
        <w:spacing w:line="400" w:lineRule="exact"/>
        <w:ind w:firstLineChars="200" w:firstLine="560"/>
        <w:rPr>
          <w:rFonts w:ascii="仿宋_GB2312" w:eastAsia="仿宋_GB2312"/>
          <w:szCs w:val="28"/>
        </w:rPr>
      </w:pPr>
      <w:r w:rsidRPr="000A6F5A">
        <w:rPr>
          <w:rFonts w:ascii="仿宋_GB2312" w:eastAsia="仿宋_GB2312" w:hint="eastAsia"/>
          <w:szCs w:val="28"/>
        </w:rPr>
        <w:t>②提高了资源利用效率</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Ⅰ、通过项目工程的实施，完成建设规模134.27公顷，耕地质量得到了提高，从而提高土地利用率和产出率，促进了土地资源合理利用。</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Ⅱ、通过农田水利工程建设，解决灌溉设施破损老化、沟道淤塞的问题，提高农业水资源利用率，降低降水时空分布不均对农业生产的不良影响。工程实施后，修建支渠、斗渠、斗沟、农沟共7.35km，修建泵站6座。实施区的农田灌溉保证率将由70%提高至90%，农业生产灌排体系得以全面完善。</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Ⅲ、通过田间道路工程建设，利用现有的骨干交通网络，完善了田间道路设施，解决了现有农村道路由于缺乏养护和农业生产挤占造成道路基础破损严重，路面泥泞不堪的问题。根据工程量计算分析，工程实施后，修建硬化机耕路1.29km，生产路1.20km，实施区的交通条件将得到明显改善，道路通达程度获得显著提高。</w:t>
      </w:r>
    </w:p>
    <w:p w:rsidR="004F597C" w:rsidRPr="000A6F5A" w:rsidRDefault="004F597C" w:rsidP="004F597C">
      <w:pPr>
        <w:pStyle w:val="3New"/>
        <w:spacing w:line="400" w:lineRule="exact"/>
        <w:ind w:firstLineChars="200" w:firstLine="560"/>
        <w:rPr>
          <w:rFonts w:ascii="仿宋_GB2312" w:eastAsia="仿宋_GB2312"/>
          <w:szCs w:val="28"/>
        </w:rPr>
      </w:pPr>
      <w:r w:rsidRPr="000A6F5A">
        <w:rPr>
          <w:rFonts w:ascii="仿宋_GB2312" w:eastAsia="仿宋_GB2312" w:hint="eastAsia"/>
          <w:szCs w:val="28"/>
        </w:rPr>
        <w:t>③ 促进了生态农业发展</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通过生态环境保护工程建设，采取“合理施肥，科学喷药”的方式，不仅可以增加土壤肥力，而且在一定程度上起到控制和治理土地</w:t>
      </w:r>
      <w:r w:rsidRPr="000A6F5A">
        <w:rPr>
          <w:rFonts w:hAnsi="Times New Roman" w:cs="Times New Roman" w:hint="eastAsia"/>
          <w:color w:val="auto"/>
          <w:sz w:val="28"/>
          <w:szCs w:val="28"/>
          <w:lang w:val="en-US"/>
        </w:rPr>
        <w:lastRenderedPageBreak/>
        <w:t>污染的作用，解决因过度施用化学肥料和农药造成耕地质量下降的问题，从而促进绿色农业的发展，实现优质、高效的生态农业。</w:t>
      </w:r>
    </w:p>
    <w:p w:rsidR="004F597C" w:rsidRPr="000A6F5A" w:rsidRDefault="004F597C" w:rsidP="004F597C">
      <w:pPr>
        <w:pStyle w:val="3New"/>
        <w:spacing w:line="400" w:lineRule="exact"/>
        <w:ind w:firstLineChars="200" w:firstLine="560"/>
        <w:rPr>
          <w:rFonts w:ascii="仿宋_GB2312" w:eastAsia="仿宋_GB2312"/>
          <w:szCs w:val="28"/>
        </w:rPr>
      </w:pPr>
      <w:r w:rsidRPr="000A6F5A">
        <w:rPr>
          <w:rFonts w:ascii="仿宋_GB2312" w:eastAsia="仿宋_GB2312" w:hint="eastAsia"/>
          <w:szCs w:val="28"/>
        </w:rPr>
        <w:t>④促进局部生态环境问题解决</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Ⅰ、通过农田防护及生态环境保护工程建设，运用工程和生物技术措施，对实施耕作区域进行翻耕和深度培肥等土壤改良工程，可以增加土壤肥力，解决由于过度施用化学肥料和农药造成耕地质量下降的问题，将有效地保护农业生态环境，减少水土流失，保护土地资源。</w:t>
      </w:r>
    </w:p>
    <w:p w:rsidR="004F597C" w:rsidRPr="000A6F5A" w:rsidRDefault="004F597C" w:rsidP="004F597C">
      <w:pPr>
        <w:pStyle w:val="ZW"/>
        <w:spacing w:line="400" w:lineRule="exact"/>
        <w:ind w:firstLineChars="200" w:firstLine="560"/>
        <w:rPr>
          <w:rFonts w:hAnsi="Times New Roman" w:cs="Times New Roman"/>
          <w:color w:val="auto"/>
          <w:sz w:val="28"/>
          <w:szCs w:val="28"/>
          <w:lang w:val="en-US"/>
        </w:rPr>
      </w:pPr>
      <w:r w:rsidRPr="000A6F5A">
        <w:rPr>
          <w:rFonts w:hAnsi="Times New Roman" w:cs="Times New Roman" w:hint="eastAsia"/>
          <w:color w:val="auto"/>
          <w:sz w:val="28"/>
          <w:szCs w:val="28"/>
          <w:lang w:val="en-US"/>
        </w:rPr>
        <w:t>Ⅱ、工程实施后通过对区内主干沟渠的清淤疏浚，将主要灌排沟渠进行硬化，排涝标准将由3-5年一遇提升为10年一遇标准，可有效缓解项目区长期以来沿湖耕地的涝渍灾害，增强农田排渍能力，提高了土地产出率，达到保证农作物稳产、高产、增产的目的。</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六、主要经验及做法、存在问题和建议</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（一）主要经验及做法</w:t>
      </w:r>
    </w:p>
    <w:p w:rsidR="004F597C" w:rsidRPr="000A6F5A" w:rsidRDefault="004F597C" w:rsidP="004F597C">
      <w:pPr>
        <w:pStyle w:val="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2016年省级高标准农田建设项目由华容县国土资源局组织实施。该县成立了华容县土地开发整理项目领导小组及办公室，由严银辉副县长任组长，相关职能部门主要领导为成员，土地整理中心具体组织实施。健全的机构，完善的制度，具体管理人员的敬业精神保证了项目的顺利进行，他们的主要做法是：</w:t>
      </w:r>
    </w:p>
    <w:p w:rsidR="004F597C" w:rsidRPr="000A6F5A" w:rsidRDefault="004F597C" w:rsidP="004F597C">
      <w:pPr>
        <w:pStyle w:val="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1、抓工作协调，确保工程顺利实施。一是领导高度重视。项目立项后，县委、县政府组织召开政府常务会议进行专题研究，下发专门文件，成立了领导小组，直接协调项目建设中的各类矛盾。二是乡村配合密切。该县采取把协调任务分解到乡、到村的办法，建立由书记挂帅、乡长和村场支部书记为第一责任人、乡镇办点干部参与的工作机制，全面负责各自范围内的矛盾协调。三是入户宣传到位。项目实施之后，采取召开动员会、群众会、派驻工作人员上门送发土地整理资料等形式，宣讲有关政策，说明工程实施后的好处，有针对性地解除了群众思想顾虑。</w:t>
      </w:r>
    </w:p>
    <w:p w:rsidR="004F597C" w:rsidRPr="000A6F5A" w:rsidRDefault="004F597C" w:rsidP="004F597C">
      <w:pPr>
        <w:pStyle w:val="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2、抓监督检查，确保工程建设质量。一是现场跟踪督查。他们按片区成立了两个现场指挥部，分别指派县国土局工作人员配合监理人员下到片区项目标段进行旁站、巡查，监督责任得到了较好落实。二是群众直接参与。在工程施工之初，为打消群众的担忧和顾虑，我们在每个村聘请3-4名威望较高、正直敢说的老党员或群众代表作为本村修路护坡、建闸建桥等工程的义务监督员，全程监督施工质量，一旦发现问题，及时向指挥部报告，制止并整改到位。三是每月讲评</w:t>
      </w:r>
      <w:r w:rsidRPr="000A6F5A">
        <w:rPr>
          <w:rFonts w:ascii="仿宋_GB2312" w:eastAsia="仿宋_GB2312" w:hint="eastAsia"/>
          <w:sz w:val="28"/>
          <w:szCs w:val="28"/>
        </w:rPr>
        <w:lastRenderedPageBreak/>
        <w:t>整改。对于工程进展情况和质量好坏，除了平时督促检查之外，我们还执行一月一讲评制度，规定每月初对上个月的施工情况进行讲评，雷打不动。对工程质量不达标的实行奖罚兑现，对整改不到位的不计工程量，子项目工程不验收，工程不拨款。</w:t>
      </w:r>
    </w:p>
    <w:p w:rsidR="004F597C" w:rsidRPr="000A6F5A" w:rsidRDefault="004F597C" w:rsidP="004F597C">
      <w:pPr>
        <w:pStyle w:val="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3、抓资金管理，确保工程资金安全。一是专人专帐管理。对项目资金建立专门帐户，实行专人管理、单独核算、专款专用。二是严格拨付程序。对资金的拨付使用严格按照规定程序执行“先报、后审、再用”原则，由施工方提出申请，建设单位和监理单位核实工程量和资金量，经项目法人代表签字、分管领导审核和报国土局党组研究批准后拨付。三是规范科目设置。严格区分前期工作费、工程施工费、拆迁补偿费、竣工验收费、业主管理费和不可预见费，严格执行预算，不随意提高费用比例，不超范围使用，杜绝了挤占、挪用和超标使用资金，做到了运作规范、程序合法、资料完备、制度完善，严格把住财务管理、资金使用关口。在项目资金的拨付上我们坚持实行会审制度，工程支付资料齐全，无弄虚作假、拆借挪用等情况，</w:t>
      </w:r>
    </w:p>
    <w:p w:rsidR="004F597C" w:rsidRPr="000A6F5A" w:rsidRDefault="004F597C" w:rsidP="004F597C">
      <w:pPr>
        <w:pStyle w:val="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4、抓奖优罚劣，确保工程建设进度。一是严明工作纪律。对于项目指挥部召开的各种会议，凡是通知指定的人员必须按时参加。对于缺席的、代替的给予经济处罚。二是严明施工纪律。对于因质量问题造成返工的，因施工不当引起群众集体上访的，施工出现安全事故的，都将受到严厉处罚。三是明确奖惩措施。对于工程中的重点沟渠建设实行时间倒排，设立进度奖。</w:t>
      </w:r>
    </w:p>
    <w:p w:rsidR="004F597C" w:rsidRPr="000A6F5A" w:rsidRDefault="004F597C" w:rsidP="004F597C">
      <w:pPr>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（二）存在的问题</w:t>
      </w:r>
    </w:p>
    <w:p w:rsidR="004F597C" w:rsidRPr="000A6F5A" w:rsidRDefault="004F597C" w:rsidP="004F597C">
      <w:pPr>
        <w:pStyle w:val="New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1、项目设计方案欠科学，人工工资取费不合理，现场设计调研时间短、有少部分工程设计图纸与实地严重不符，实施难度大。</w:t>
      </w:r>
    </w:p>
    <w:p w:rsidR="004F597C" w:rsidRPr="000A6F5A" w:rsidRDefault="004F597C" w:rsidP="004F597C">
      <w:pPr>
        <w:pStyle w:val="New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2、项目区水源复杂，原有主要水渠己多年未清理，部分大沟、大渠己严重淤塞，一次整治不能到位。有部分沟渠已清淤但未硬化会发生新的淤积和塌方，当地群众反映希望彻底整治。</w:t>
      </w:r>
    </w:p>
    <w:p w:rsidR="004F597C" w:rsidRPr="000A6F5A" w:rsidRDefault="004F597C" w:rsidP="004F597C">
      <w:pPr>
        <w:pStyle w:val="NewNewNewNewNewNewNew"/>
        <w:spacing w:line="400" w:lineRule="exact"/>
        <w:ind w:firstLineChars="200" w:firstLine="560"/>
        <w:rPr>
          <w:rFonts w:ascii="仿宋_GB2312" w:eastAsia="仿宋_GB2312"/>
          <w:sz w:val="28"/>
          <w:szCs w:val="28"/>
        </w:rPr>
      </w:pPr>
      <w:r w:rsidRPr="000A6F5A">
        <w:rPr>
          <w:rFonts w:ascii="仿宋_GB2312" w:eastAsia="仿宋_GB2312" w:hint="eastAsia"/>
          <w:sz w:val="28"/>
          <w:szCs w:val="28"/>
        </w:rPr>
        <w:t>3、后续维护没有建立制度，未安排经费，对项目的持续效益有重大影响。</w:t>
      </w:r>
    </w:p>
    <w:p w:rsidR="004F597C" w:rsidRPr="000A6F5A" w:rsidRDefault="004F597C" w:rsidP="004F597C">
      <w:pPr>
        <w:spacing w:line="400" w:lineRule="exact"/>
        <w:rPr>
          <w:rFonts w:ascii="仿宋_GB2312" w:eastAsia="仿宋_GB2312"/>
          <w:sz w:val="28"/>
          <w:szCs w:val="28"/>
        </w:rPr>
      </w:pPr>
      <w:r w:rsidRPr="000A6F5A">
        <w:rPr>
          <w:rFonts w:ascii="仿宋_GB2312" w:eastAsia="仿宋_GB2312" w:hint="eastAsia"/>
          <w:sz w:val="28"/>
          <w:szCs w:val="28"/>
        </w:rPr>
        <w:t xml:space="preserve">     （三）建议</w:t>
      </w:r>
    </w:p>
    <w:p w:rsidR="004F597C" w:rsidRPr="000A6F5A" w:rsidRDefault="004F597C" w:rsidP="004F597C">
      <w:pPr>
        <w:spacing w:line="400" w:lineRule="exact"/>
        <w:ind w:firstLine="645"/>
        <w:rPr>
          <w:rFonts w:ascii="仿宋_GB2312" w:eastAsia="仿宋_GB2312"/>
          <w:sz w:val="28"/>
          <w:szCs w:val="28"/>
        </w:rPr>
      </w:pPr>
      <w:r w:rsidRPr="000A6F5A">
        <w:rPr>
          <w:rFonts w:ascii="仿宋_GB2312" w:eastAsia="仿宋_GB2312" w:hint="eastAsia"/>
          <w:sz w:val="28"/>
          <w:szCs w:val="28"/>
        </w:rPr>
        <w:t>1、项目设计要加强调查研究，尽可能做到切合实际。</w:t>
      </w:r>
    </w:p>
    <w:p w:rsidR="004F597C" w:rsidRPr="000A6F5A" w:rsidRDefault="004F597C" w:rsidP="004F597C">
      <w:pPr>
        <w:spacing w:line="400" w:lineRule="exact"/>
        <w:ind w:firstLine="645"/>
        <w:rPr>
          <w:rFonts w:ascii="仿宋_GB2312" w:eastAsia="仿宋_GB2312"/>
          <w:sz w:val="28"/>
          <w:szCs w:val="28"/>
        </w:rPr>
      </w:pPr>
      <w:r w:rsidRPr="000A6F5A">
        <w:rPr>
          <w:rFonts w:ascii="仿宋_GB2312" w:eastAsia="仿宋_GB2312" w:hint="eastAsia"/>
          <w:sz w:val="28"/>
          <w:szCs w:val="28"/>
        </w:rPr>
        <w:t>2、上级在下达项目资金时要充分考虑项目后续维护资金。</w:t>
      </w:r>
    </w:p>
    <w:p w:rsidR="004F597C" w:rsidRPr="000A6F5A" w:rsidRDefault="004F597C" w:rsidP="004F597C">
      <w:pPr>
        <w:spacing w:line="400" w:lineRule="exact"/>
        <w:rPr>
          <w:rFonts w:ascii="仿宋_GB2312" w:eastAsia="仿宋_GB2312"/>
          <w:sz w:val="28"/>
          <w:szCs w:val="28"/>
        </w:rPr>
      </w:pPr>
    </w:p>
    <w:p w:rsidR="004F597C" w:rsidRPr="000A6F5A" w:rsidRDefault="004F597C" w:rsidP="004F597C">
      <w:pPr>
        <w:spacing w:line="400" w:lineRule="exact"/>
        <w:rPr>
          <w:rFonts w:ascii="仿宋_GB2312" w:eastAsia="仿宋_GB2312"/>
          <w:sz w:val="28"/>
          <w:szCs w:val="28"/>
        </w:rPr>
      </w:pPr>
    </w:p>
    <w:p w:rsidR="00147DAA" w:rsidRPr="004F597C" w:rsidRDefault="00147DAA"/>
    <w:sectPr w:rsidR="00147DAA" w:rsidRPr="004F597C"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BB" w:rsidRDefault="00410EBB" w:rsidP="001817B3">
      <w:r>
        <w:separator/>
      </w:r>
    </w:p>
  </w:endnote>
  <w:endnote w:type="continuationSeparator" w:id="1">
    <w:p w:rsidR="00410EBB" w:rsidRDefault="00410EBB" w:rsidP="001817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BB" w:rsidRDefault="00410EBB" w:rsidP="001817B3">
      <w:r>
        <w:separator/>
      </w:r>
    </w:p>
  </w:footnote>
  <w:footnote w:type="continuationSeparator" w:id="1">
    <w:p w:rsidR="00410EBB" w:rsidRDefault="00410EBB" w:rsidP="00181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2"/>
      <w:numFmt w:val="chineseCounting"/>
      <w:suff w:val="nothing"/>
      <w:lvlText w:val="（%1）"/>
      <w:lvlJc w:val="left"/>
    </w:lvl>
  </w:abstractNum>
  <w:abstractNum w:abstractNumId="1">
    <w:nsid w:val="0000000E"/>
    <w:multiLevelType w:val="singleLevel"/>
    <w:tmpl w:val="0000000E"/>
    <w:lvl w:ilvl="0">
      <w:start w:val="1"/>
      <w:numFmt w:val="decimal"/>
      <w:suff w:val="nothing"/>
      <w:lvlText w:val="%1、"/>
      <w:lvlJc w:val="left"/>
    </w:lvl>
  </w:abstractNum>
  <w:abstractNum w:abstractNumId="2">
    <w:nsid w:val="00000010"/>
    <w:multiLevelType w:val="singleLevel"/>
    <w:tmpl w:val="0000001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97C"/>
    <w:rsid w:val="000237FF"/>
    <w:rsid w:val="00147DAA"/>
    <w:rsid w:val="001817B3"/>
    <w:rsid w:val="00410EBB"/>
    <w:rsid w:val="004F5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9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
    <w:name w:val="正文 New New New New New New New"/>
    <w:rsid w:val="004F597C"/>
    <w:pPr>
      <w:widowControl w:val="0"/>
      <w:jc w:val="both"/>
    </w:pPr>
    <w:rPr>
      <w:rFonts w:ascii="Times New Roman" w:eastAsia="宋体" w:hAnsi="Times New Roman" w:cs="Times New Roman"/>
      <w:szCs w:val="24"/>
    </w:rPr>
  </w:style>
  <w:style w:type="paragraph" w:customStyle="1" w:styleId="NewNewNewNewNew">
    <w:name w:val="正文 New New New New New"/>
    <w:rsid w:val="004F597C"/>
    <w:pPr>
      <w:widowControl w:val="0"/>
      <w:jc w:val="both"/>
    </w:pPr>
    <w:rPr>
      <w:rFonts w:ascii="Times New Roman" w:eastAsia="宋体" w:hAnsi="Times New Roman" w:cs="Times New Roman"/>
      <w:szCs w:val="24"/>
    </w:rPr>
  </w:style>
  <w:style w:type="paragraph" w:styleId="a3">
    <w:name w:val="Body Text Indent"/>
    <w:basedOn w:val="a"/>
    <w:link w:val="Char"/>
    <w:rsid w:val="004F597C"/>
    <w:pPr>
      <w:ind w:firstLineChars="200" w:firstLine="617"/>
    </w:pPr>
    <w:rPr>
      <w:rFonts w:ascii="仿宋_GB2312" w:eastAsia="仿宋_GB2312"/>
      <w:spacing w:val="4"/>
      <w:sz w:val="30"/>
    </w:rPr>
  </w:style>
  <w:style w:type="character" w:customStyle="1" w:styleId="Char">
    <w:name w:val="正文文本缩进 Char"/>
    <w:basedOn w:val="a0"/>
    <w:link w:val="a3"/>
    <w:rsid w:val="004F597C"/>
    <w:rPr>
      <w:rFonts w:ascii="仿宋_GB2312" w:eastAsia="仿宋_GB2312" w:hAnsi="Times New Roman" w:cs="Times New Roman"/>
      <w:spacing w:val="4"/>
      <w:sz w:val="30"/>
      <w:szCs w:val="24"/>
    </w:rPr>
  </w:style>
  <w:style w:type="paragraph" w:customStyle="1" w:styleId="ZW">
    <w:name w:val="ZW"/>
    <w:basedOn w:val="NewNewNewNewNew"/>
    <w:rsid w:val="004F597C"/>
    <w:pPr>
      <w:adjustRightInd w:val="0"/>
      <w:ind w:firstLine="510"/>
      <w:textAlignment w:val="baseline"/>
    </w:pPr>
    <w:rPr>
      <w:rFonts w:ascii="仿宋_GB2312" w:eastAsia="仿宋_GB2312" w:hAnsi="仿宋_GB2312" w:cs="仿宋_GB2312"/>
      <w:color w:val="000000"/>
      <w:sz w:val="24"/>
      <w:lang w:val="en-GB"/>
    </w:rPr>
  </w:style>
  <w:style w:type="paragraph" w:customStyle="1" w:styleId="NewNewNewNew">
    <w:name w:val="正文 New New New New"/>
    <w:rsid w:val="004F597C"/>
    <w:pPr>
      <w:widowControl w:val="0"/>
      <w:jc w:val="both"/>
    </w:pPr>
    <w:rPr>
      <w:rFonts w:ascii="Times New Roman" w:eastAsia="宋体" w:hAnsi="Times New Roman" w:cs="Times New Roman"/>
      <w:szCs w:val="24"/>
    </w:rPr>
  </w:style>
  <w:style w:type="paragraph" w:customStyle="1" w:styleId="NewNewNewNewNewNew">
    <w:name w:val="正文 New New New New New New"/>
    <w:rsid w:val="004F597C"/>
    <w:pPr>
      <w:widowControl w:val="0"/>
      <w:jc w:val="both"/>
    </w:pPr>
    <w:rPr>
      <w:rFonts w:ascii="Times New Roman" w:eastAsia="宋体" w:hAnsi="Times New Roman" w:cs="Times New Roman"/>
      <w:szCs w:val="24"/>
    </w:rPr>
  </w:style>
  <w:style w:type="paragraph" w:customStyle="1" w:styleId="3New">
    <w:name w:val="标题 3 New"/>
    <w:basedOn w:val="NewNewNewNewNew"/>
    <w:next w:val="NewNewNewNewNew"/>
    <w:rsid w:val="004F597C"/>
    <w:pPr>
      <w:keepLines/>
      <w:outlineLvl w:val="2"/>
    </w:pPr>
    <w:rPr>
      <w:rFonts w:eastAsia="黑体"/>
      <w:sz w:val="28"/>
      <w:szCs w:val="32"/>
    </w:rPr>
  </w:style>
  <w:style w:type="paragraph" w:customStyle="1" w:styleId="1111">
    <w:name w:val="1111"/>
    <w:basedOn w:val="a"/>
    <w:rsid w:val="004F597C"/>
    <w:pPr>
      <w:spacing w:line="360" w:lineRule="auto"/>
      <w:ind w:firstLineChars="200" w:firstLine="200"/>
    </w:pPr>
    <w:rPr>
      <w:rFonts w:eastAsia="仿宋_GB2312"/>
      <w:sz w:val="24"/>
    </w:rPr>
  </w:style>
  <w:style w:type="paragraph" w:customStyle="1" w:styleId="2New">
    <w:name w:val="标题 2 New"/>
    <w:basedOn w:val="NewNewNewNewNew"/>
    <w:next w:val="a"/>
    <w:rsid w:val="004F597C"/>
    <w:pPr>
      <w:keepLines/>
      <w:outlineLvl w:val="1"/>
    </w:pPr>
    <w:rPr>
      <w:rFonts w:eastAsia="黑体"/>
      <w:bCs/>
      <w:sz w:val="30"/>
    </w:rPr>
  </w:style>
  <w:style w:type="paragraph" w:customStyle="1" w:styleId="NewNew">
    <w:name w:val="正文 New New"/>
    <w:rsid w:val="004F597C"/>
    <w:pPr>
      <w:widowControl w:val="0"/>
      <w:jc w:val="both"/>
    </w:pPr>
    <w:rPr>
      <w:rFonts w:ascii="Times New Roman" w:eastAsia="宋体" w:hAnsi="Times New Roman" w:cs="Times New Roman"/>
      <w:szCs w:val="24"/>
    </w:rPr>
  </w:style>
  <w:style w:type="paragraph" w:styleId="a4">
    <w:name w:val="header"/>
    <w:basedOn w:val="a"/>
    <w:link w:val="Char0"/>
    <w:uiPriority w:val="99"/>
    <w:semiHidden/>
    <w:unhideWhenUsed/>
    <w:rsid w:val="001817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817B3"/>
    <w:rPr>
      <w:rFonts w:ascii="Times New Roman" w:eastAsia="宋体" w:hAnsi="Times New Roman" w:cs="Times New Roman"/>
      <w:sz w:val="18"/>
      <w:szCs w:val="18"/>
    </w:rPr>
  </w:style>
  <w:style w:type="paragraph" w:styleId="a5">
    <w:name w:val="footer"/>
    <w:basedOn w:val="a"/>
    <w:link w:val="Char1"/>
    <w:uiPriority w:val="99"/>
    <w:semiHidden/>
    <w:unhideWhenUsed/>
    <w:rsid w:val="001817B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817B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886</Words>
  <Characters>5055</Characters>
  <Application>Microsoft Office Word</Application>
  <DocSecurity>0</DocSecurity>
  <Lines>42</Lines>
  <Paragraphs>11</Paragraphs>
  <ScaleCrop>false</ScaleCrop>
  <Company>Sky123.Org</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2017-12-19T01:55:00Z</dcterms:created>
  <dcterms:modified xsi:type="dcterms:W3CDTF">2017-12-20T07:47:00Z</dcterms:modified>
</cp:coreProperties>
</file>