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63" w:rsidRDefault="001D3263" w:rsidP="001D3263">
      <w:pPr>
        <w:ind w:firstLineChars="200" w:firstLine="640"/>
        <w:jc w:val="center"/>
        <w:rPr>
          <w:rFonts w:eastAsia="仿宋_GB2312"/>
          <w:sz w:val="32"/>
        </w:rPr>
      </w:pPr>
    </w:p>
    <w:p w:rsidR="001D3263" w:rsidRPr="001D3263" w:rsidRDefault="001D3263" w:rsidP="001D3263">
      <w:pPr>
        <w:ind w:firstLineChars="200" w:firstLine="883"/>
        <w:jc w:val="center"/>
        <w:rPr>
          <w:rFonts w:eastAsia="仿宋_GB2312"/>
          <w:b/>
          <w:sz w:val="44"/>
          <w:szCs w:val="44"/>
        </w:rPr>
      </w:pPr>
      <w:r w:rsidRPr="001D3263">
        <w:rPr>
          <w:rFonts w:eastAsia="仿宋_GB2312" w:hint="eastAsia"/>
          <w:b/>
          <w:sz w:val="44"/>
          <w:szCs w:val="44"/>
        </w:rPr>
        <w:t>华容县</w:t>
      </w:r>
      <w:r w:rsidRPr="001D3263">
        <w:rPr>
          <w:rFonts w:eastAsia="仿宋_GB2312" w:hint="eastAsia"/>
          <w:b/>
          <w:sz w:val="44"/>
          <w:szCs w:val="44"/>
        </w:rPr>
        <w:t>2016</w:t>
      </w:r>
      <w:r w:rsidRPr="001D3263">
        <w:rPr>
          <w:rFonts w:eastAsia="仿宋_GB2312" w:hint="eastAsia"/>
          <w:b/>
          <w:sz w:val="44"/>
          <w:szCs w:val="44"/>
        </w:rPr>
        <w:t>年度长江防护林工程</w:t>
      </w:r>
    </w:p>
    <w:p w:rsidR="001D3263" w:rsidRPr="001D3263" w:rsidRDefault="001D3263" w:rsidP="001D3263">
      <w:pPr>
        <w:ind w:firstLineChars="200" w:firstLine="883"/>
        <w:jc w:val="center"/>
        <w:rPr>
          <w:rFonts w:ascii="楷体_GB2312" w:eastAsia="楷体_GB2312" w:hAnsi="楷体_GB2312" w:cs="楷体_GB2312"/>
          <w:b/>
          <w:bCs/>
          <w:sz w:val="44"/>
          <w:szCs w:val="44"/>
        </w:rPr>
      </w:pPr>
      <w:r w:rsidRPr="001D3263">
        <w:rPr>
          <w:rFonts w:eastAsia="仿宋_GB2312" w:hint="eastAsia"/>
          <w:b/>
          <w:sz w:val="44"/>
          <w:szCs w:val="44"/>
        </w:rPr>
        <w:t>绩效评价报告</w:t>
      </w:r>
    </w:p>
    <w:p w:rsidR="001D3263" w:rsidRDefault="001D3263" w:rsidP="001D3263">
      <w:pPr>
        <w:ind w:firstLineChars="200" w:firstLine="562"/>
        <w:rPr>
          <w:rFonts w:ascii="楷体_GB2312" w:eastAsia="楷体_GB2312" w:hAnsi="楷体_GB2312" w:cs="楷体_GB2312"/>
          <w:b/>
          <w:bCs/>
          <w:sz w:val="28"/>
          <w:szCs w:val="28"/>
        </w:rPr>
      </w:pP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一、项目基本概况：</w:t>
      </w:r>
      <w:r>
        <w:rPr>
          <w:rFonts w:ascii="仿宋_GB2312" w:eastAsia="仿宋_GB2312" w:hAnsi="仿宋_GB2312" w:cs="仿宋_GB2312" w:hint="eastAsia"/>
          <w:sz w:val="28"/>
          <w:szCs w:val="28"/>
        </w:rPr>
        <w:t>按照省分配计划，2016年度项目建设总面积4000亩。具体为：新造总面积4000亩。为使项目建设顺利进行，根据防护林项目建设相关要求和项目建设指导思想，项目布局在全县8个镇、1个区、1个国有林场。</w:t>
      </w:r>
    </w:p>
    <w:p w:rsidR="001D3263" w:rsidRDefault="001D3263" w:rsidP="001D3263">
      <w:pPr>
        <w:ind w:firstLineChars="200" w:firstLine="562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二、项目资金使用及管理情况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1.项目资金安排落实、总投入情况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为确保项目建设任务按期保质保量完成，本次设计项目共需资金616.36</w:t>
      </w:r>
      <w:r w:rsidR="00187F13">
        <w:rPr>
          <w:rFonts w:ascii="仿宋_GB2312" w:eastAsia="仿宋_GB2312" w:hAnsi="仿宋_GB2312" w:cs="仿宋_GB2312" w:hint="eastAsia"/>
          <w:sz w:val="28"/>
          <w:szCs w:val="28"/>
        </w:rPr>
        <w:t>万元.</w:t>
      </w:r>
      <w:r w:rsidR="00187F13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2.项目资金实际使用情况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按照施工协议由施工单位施工，垫付资金，2017年7月份在省厅验收后一次性拨付项目补助资金。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3.项目资金管理情况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  <w:highlight w:val="yellow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设立专帐，专款专用，统一核算，项目直接补贴资金执行一卡通方式支付，确保资金到位。并接受各级财政、林业部门监督检查，严禁截留、挤占、挪用补贴资金。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三、项目组织实施情况：</w:t>
      </w:r>
      <w:r>
        <w:rPr>
          <w:rFonts w:ascii="仿宋_GB2312" w:eastAsia="仿宋_GB2312" w:hAnsi="仿宋_GB2312" w:cs="仿宋_GB2312" w:hint="eastAsia"/>
          <w:sz w:val="28"/>
          <w:szCs w:val="28"/>
        </w:rPr>
        <w:t>造林任务下达后，我县严格按照省厅要求和营造林技术标准，抢抓时间，精心组织，迅速推进，全面完成了营造林任务。项目实施过程中，我们认真组织，并安排专业技术人员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深入各造林地段实地指导，实行包片负责。在指导中狠抓质量，力求实效，严格标准，对整地、挖坑、运苗、栽植、浇水、管护进行“一条龙”指导，确保工程进度和质量。在抚育管护方面，制订一系列的管理制度，督促业主将林木管护责任落实到护林员或造林农户，有力的保证了造林成果。项目从2016年12月开始造林整地等工作，于2017年3月底完成全部造林工作，2017年4月20日完成竣工验收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四、综合评价情况及评价结论</w:t>
      </w:r>
      <w:r>
        <w:rPr>
          <w:rFonts w:ascii="仿宋_GB2312" w:eastAsia="仿宋_GB2312" w:hAnsi="仿宋_GB2312" w:cs="仿宋_GB2312" w:hint="eastAsia"/>
          <w:sz w:val="28"/>
          <w:szCs w:val="28"/>
        </w:rPr>
        <w:t>：优</w:t>
      </w:r>
    </w:p>
    <w:p w:rsidR="001D3263" w:rsidRDefault="001D3263" w:rsidP="001D3263">
      <w:pPr>
        <w:ind w:firstLineChars="200" w:firstLine="562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五、项目主要绩效情况分析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1.生态效益分析与评价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高标准完成新造4000亩防护林建设后，防护林新造可减少水土流失16000吨，吸收二氧化碳96000吨，吸收二氧化硫192吨，吸收氮氧化物800000吨，除尘18000吨。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2.社会效益分析与评价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防护林新造项目实施后，可充分利用宜林荒山、荒洲的土地资源及其优越的光、热、水条件，避免资源的闲置浪费或过度开发的极端行为，促进滩地土地资源的有序利用。通过项目实施，可以为社会提供大量的木材，从而培植出地方经济的新的增长点。据计算，提供23532个劳动工作日，可提高农村剩余劳动力的就业机会。项目区农民增收352.97万元，有效地带动当地农村经济的发展，对农村经济结构的调整具有积极意义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3.经济效益分析与评价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根据建设总规模，项目期末可生产木材3万立方米，根据目前木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材市场价格计算，可带来直接经济效益1500万元。经济收益比为2.4:1，效益可观。从而做到以项目养项目，良性循环，实现生态环境与经济可持续协调发展的双重目标。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4.项目效率分析与评价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项目从2016年12月开工，2017年3月完成全部造林工作，造林进度快。2017年4月20日完成县级竣工验收，验收时成活率95%以上。项目时效强、效率高。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5.综合评价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防护林工程，可以预见，通过以林为主的综合治理措施，建设以森林生态系统，不仅起到固定土壤、沉积泥沙、保持水土流失和防风降低噪音的作用，而且对加快全县防护林工程体系建设、改善人民生活条件有着十分重要的意义，项目建设具有较大的生态、社会和经济效益。</w:t>
      </w:r>
    </w:p>
    <w:p w:rsidR="001D3263" w:rsidRDefault="001D3263" w:rsidP="001D3263">
      <w:pPr>
        <w:ind w:firstLineChars="200" w:firstLine="562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六、主要经验及做法、存在问题和建议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（一）主要经验及做法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1、加强领导，落实责任。各相关单位负责本单位造林工作，并认真组织实施，林业局安排专业技术人员深入各造林地段实地指导。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2、超前规划，及早行动。结合各单位实际，坚持“统一规划、集中连片、形成规模”的原则，坚持经济效益与生态效益相结合，因地制宜，适地适树。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3、狠抓质量，力求实效。坚持“统一规划、集中连片、形成规模”的原则，严格标准，林业技术人员对造林地段进行现场指导，对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整地、挖坑、运苗、栽植、浇水、管护进行“一条龙”管理，确保工程进度和质量。在抚育管护方面，制订一系列的管理制度，督促业主将林木管护责任落实到护林员或造林农户，并实行奖惩制，有力的保证了造林成果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（二）存在问题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1、更新造林技术不先进。造林受到多方面因素的影响 ，缺少提高造林更新的建设质量和科技含量。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2、基层林业技术力量薄弱。基层林业技术力量薄弱，人员素质不高，影响营造林质量。 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3、造林投资成本大。造林投资成本高，影响营造林质量。</w:t>
      </w:r>
    </w:p>
    <w:p w:rsidR="001D3263" w:rsidRDefault="001D3263" w:rsidP="001D3263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（三）工作建议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1、加强专业人员的专业知识培训，提高专业技术力量。</w:t>
      </w:r>
    </w:p>
    <w:p w:rsidR="001D3263" w:rsidRDefault="001D3263" w:rsidP="001D3263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2、加强苗木的抚育管护，严格坚持“三分栽、七分管”的原则，狠抓浇水、修剪整枝、病虫害防治、抚育管护等中后期管理工作，巩固造林成果。</w:t>
      </w:r>
    </w:p>
    <w:p w:rsidR="00147DAA" w:rsidRPr="001D3263" w:rsidRDefault="00147DAA"/>
    <w:sectPr w:rsidR="00147DAA" w:rsidRPr="001D3263" w:rsidSect="0014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3E4" w:rsidRDefault="00BD33E4" w:rsidP="00187F13">
      <w:r>
        <w:separator/>
      </w:r>
    </w:p>
  </w:endnote>
  <w:endnote w:type="continuationSeparator" w:id="1">
    <w:p w:rsidR="00BD33E4" w:rsidRDefault="00BD33E4" w:rsidP="0018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3E4" w:rsidRDefault="00BD33E4" w:rsidP="00187F13">
      <w:r>
        <w:separator/>
      </w:r>
    </w:p>
  </w:footnote>
  <w:footnote w:type="continuationSeparator" w:id="1">
    <w:p w:rsidR="00BD33E4" w:rsidRDefault="00BD33E4" w:rsidP="00187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263"/>
    <w:rsid w:val="00147DAA"/>
    <w:rsid w:val="00187F13"/>
    <w:rsid w:val="001D3263"/>
    <w:rsid w:val="00736D41"/>
    <w:rsid w:val="00BD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7F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7F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272</Words>
  <Characters>1556</Characters>
  <Application>Microsoft Office Word</Application>
  <DocSecurity>0</DocSecurity>
  <Lines>12</Lines>
  <Paragraphs>3</Paragraphs>
  <ScaleCrop>false</ScaleCrop>
  <Company>Sky123.Org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2017-12-19T02:14:00Z</dcterms:created>
  <dcterms:modified xsi:type="dcterms:W3CDTF">2017-12-20T07:38:00Z</dcterms:modified>
</cp:coreProperties>
</file>