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岳阳市5月1号出的人才购房补贴文件如下：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80130" cy="7955280"/>
            <wp:effectExtent l="0" t="0" r="1270" b="0"/>
            <wp:docPr id="4" name="图片 4" descr="微信图片_20220801084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01084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0130" cy="795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岳阳市5月16号出的人才购房补贴细则如下：</w:t>
      </w:r>
    </w:p>
    <w:p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default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3478530" cy="7729855"/>
            <wp:effectExtent l="0" t="0" r="11430" b="12065"/>
            <wp:docPr id="5" name="图片 5" descr="微信图片_2022080109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801090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772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sz w:val="36"/>
          <w:szCs w:val="36"/>
          <w:lang w:val="en-US" w:eastAsia="zh-CN"/>
        </w:rPr>
      </w:pPr>
    </w:p>
    <w:p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【岳阳市加快省域副中心人才高地建设的若干措施】出台时间如下：</w:t>
      </w:r>
    </w:p>
    <w:p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default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3494405" cy="7764780"/>
            <wp:effectExtent l="0" t="0" r="10795" b="7620"/>
            <wp:docPr id="6" name="图片 6" descr="微信图片_20220801084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8010841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岳阳县7月15号出的促进房地产健康发展关于人才购房补贴的文件如下：</w:t>
      </w:r>
    </w:p>
    <w:p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default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3297555" cy="7327900"/>
            <wp:effectExtent l="0" t="0" r="9525" b="2540"/>
            <wp:docPr id="7" name="图片 7" descr="微信图片_20220801084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8010840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7555" cy="732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那么到时岳阳县出台人才购房补贴领取细则，会不会像市里的文件一样，人才购房的补贴的时间从【岳阳县加快推进人才强县建设的若干措施】发布的时间开始计算呢？因为对新出的稳定房地产建设的文件中关于人才补贴这版块，明确写了对于符合【岳阳县加快推进人才强县建设的若干措施】（岳县发【2021】13号）的要求，且在岳阳县购买首套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房即满足要求。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OWM5ODRhNTJiMzBjNjM3Yzg4ZDk1OGZkOWZhNTYifQ=="/>
  </w:docVars>
  <w:rsids>
    <w:rsidRoot w:val="2D916974"/>
    <w:rsid w:val="2D91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2022-08-01T01:01:00Z</dcterms:created>
  <dc:creator>LN</dc:creator>
  <cp:lastModifiedBy>LN</cp:lastModifiedBy>
  <dcterms:modified xsi:type="dcterms:W3CDTF">2022-08-01T01:30:03Z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FF6AF10CADEA48A3BED36CC942B16F04</vt:lpwstr>
  </property>
</Properties>
</file>