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北景港镇2024年岁末年初重点时期安全防范暨第一季度领导干部带队安全生产大检查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lang w:val="en-US" w:eastAsia="zh-CN"/>
        </w:rPr>
        <w:t>工作安排表</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val="0"/>
          <w:bCs w:val="0"/>
          <w:kern w:val="0"/>
          <w:sz w:val="44"/>
          <w:szCs w:val="44"/>
          <w:lang w:val="en-US" w:eastAsia="zh-CN"/>
        </w:rPr>
      </w:pPr>
    </w:p>
    <w:tbl>
      <w:tblPr>
        <w:tblStyle w:val="6"/>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283"/>
        <w:gridCol w:w="2256"/>
        <w:gridCol w:w="1133"/>
        <w:gridCol w:w="3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06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组别</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带队</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领导</w:t>
            </w:r>
          </w:p>
        </w:tc>
        <w:tc>
          <w:tcPr>
            <w:tcW w:w="22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参加人员</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资料员</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检查行业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06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一组</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程  猛</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eastAsia="zh-CN"/>
              </w:rPr>
              <w:t>吕啸野</w:t>
            </w:r>
          </w:p>
        </w:tc>
        <w:tc>
          <w:tcPr>
            <w:tcW w:w="22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lang w:eastAsia="zh-CN"/>
              </w:rPr>
              <w:t>赖</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lang w:eastAsia="zh-CN"/>
              </w:rPr>
              <w:t>豪、陈志刚、</w:t>
            </w:r>
            <w:r>
              <w:rPr>
                <w:rFonts w:hint="eastAsia" w:ascii="仿宋_GB2312" w:hAnsi="仿宋_GB2312" w:eastAsia="仿宋_GB2312" w:cs="仿宋_GB2312"/>
                <w:kern w:val="0"/>
                <w:sz w:val="28"/>
                <w:szCs w:val="28"/>
                <w:highlight w:val="none"/>
                <w:lang w:val="en-US" w:eastAsia="zh-CN"/>
              </w:rPr>
              <w:t>唐 兵、李孝红</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李孝红</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工贸行业和有限空间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6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二组</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朱  胜</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李</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lang w:eastAsia="zh-CN"/>
              </w:rPr>
              <w:t>茂</w:t>
            </w:r>
          </w:p>
        </w:tc>
        <w:tc>
          <w:tcPr>
            <w:tcW w:w="22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839" w:leftChars="133" w:right="0" w:rightChars="0" w:hanging="560" w:hangingChars="200"/>
              <w:jc w:val="both"/>
              <w:textAlignment w:val="auto"/>
              <w:outlineLvl w:val="9"/>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eastAsia="zh-CN"/>
              </w:rPr>
              <w:t>谢</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lang w:eastAsia="zh-CN"/>
              </w:rPr>
              <w:t>梓、张</w:t>
            </w:r>
            <w:r>
              <w:rPr>
                <w:rFonts w:hint="eastAsia" w:ascii="仿宋_GB2312" w:hAnsi="仿宋_GB2312" w:eastAsia="仿宋_GB2312" w:cs="仿宋_GB2312"/>
                <w:kern w:val="0"/>
                <w:sz w:val="28"/>
                <w:szCs w:val="28"/>
                <w:highlight w:val="none"/>
                <w:lang w:val="en-US" w:eastAsia="zh-CN"/>
              </w:rPr>
              <w:t xml:space="preserve"> 灯、</w:t>
            </w:r>
          </w:p>
          <w:p>
            <w:pPr>
              <w:keepNext w:val="0"/>
              <w:keepLines w:val="0"/>
              <w:pageBreakBefore w:val="0"/>
              <w:widowControl w:val="0"/>
              <w:kinsoku/>
              <w:wordWrap/>
              <w:overflowPunct/>
              <w:topLinePunct w:val="0"/>
              <w:autoSpaceDE/>
              <w:autoSpaceDN/>
              <w:bidi w:val="0"/>
              <w:adjustRightInd/>
              <w:snapToGrid/>
              <w:spacing w:line="340" w:lineRule="exact"/>
              <w:ind w:left="838" w:leftChars="399" w:right="0" w:rightChars="0" w:firstLine="0" w:firstLineChars="0"/>
              <w:jc w:val="both"/>
              <w:textAlignment w:val="auto"/>
              <w:outlineLvl w:val="9"/>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唐 兵</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唐 兵</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危险化学品和烟花爆竹、燃气安全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06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三组</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廖旭峰</w:t>
            </w:r>
          </w:p>
        </w:tc>
        <w:tc>
          <w:tcPr>
            <w:tcW w:w="22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eastAsia="zh-CN"/>
              </w:rPr>
              <w:t>陈子龙、任</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lang w:eastAsia="zh-CN"/>
              </w:rPr>
              <w:t>佶、</w:t>
            </w:r>
            <w:r>
              <w:rPr>
                <w:rFonts w:hint="eastAsia" w:ascii="仿宋_GB2312" w:hAnsi="仿宋_GB2312" w:eastAsia="仿宋_GB2312" w:cs="仿宋_GB2312"/>
                <w:kern w:val="0"/>
                <w:sz w:val="28"/>
                <w:szCs w:val="28"/>
                <w:highlight w:val="none"/>
                <w:lang w:val="en-US" w:eastAsia="zh-CN"/>
              </w:rPr>
              <w:t>肖 超</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val="en-US" w:eastAsia="zh-CN"/>
              </w:rPr>
              <w:t>肖 超</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val="en-US" w:eastAsia="zh-CN"/>
              </w:rPr>
              <w:t>集镇商店、敬老院等</w:t>
            </w:r>
            <w:r>
              <w:rPr>
                <w:rFonts w:hint="eastAsia" w:ascii="仿宋_GB2312" w:hAnsi="仿宋_GB2312" w:eastAsia="仿宋_GB2312" w:cs="仿宋_GB2312"/>
                <w:kern w:val="0"/>
                <w:sz w:val="28"/>
                <w:szCs w:val="28"/>
                <w:highlight w:val="none"/>
                <w:lang w:eastAsia="zh-CN"/>
              </w:rPr>
              <w:t>人员密集场所消防安全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6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四组</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eastAsia="zh-CN"/>
              </w:rPr>
              <w:t>涂天健</w:t>
            </w:r>
          </w:p>
        </w:tc>
        <w:tc>
          <w:tcPr>
            <w:tcW w:w="22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刘琦煜</w:t>
            </w:r>
            <w:r>
              <w:rPr>
                <w:rFonts w:hint="eastAsia" w:ascii="仿宋_GB2312" w:hAnsi="仿宋_GB2312" w:eastAsia="仿宋_GB2312" w:cs="仿宋_GB2312"/>
                <w:kern w:val="0"/>
                <w:sz w:val="28"/>
                <w:szCs w:val="28"/>
                <w:highlight w:val="none"/>
                <w:lang w:eastAsia="zh-CN"/>
              </w:rPr>
              <w:t>、周建志、杨</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lang w:eastAsia="zh-CN"/>
              </w:rPr>
              <w:t>洋</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刘琦煜</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eastAsia="zh-CN"/>
              </w:rPr>
              <w:t>农业农机安全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106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五组</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eastAsia="zh-CN"/>
              </w:rPr>
              <w:t>马振军</w:t>
            </w:r>
          </w:p>
        </w:tc>
        <w:tc>
          <w:tcPr>
            <w:tcW w:w="22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陈 艺、李又香、吴文辉、鲁 力</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鲁 力</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eastAsia="zh-CN"/>
              </w:rPr>
              <w:t>水利（水厂）、道路交通安全（</w:t>
            </w:r>
            <w:r>
              <w:rPr>
                <w:rFonts w:hint="eastAsia" w:ascii="仿宋_GB2312" w:hAnsi="仿宋_GB2312" w:eastAsia="仿宋_GB2312" w:cs="仿宋_GB2312"/>
                <w:kern w:val="0"/>
                <w:sz w:val="28"/>
                <w:szCs w:val="28"/>
                <w:highlight w:val="none"/>
                <w:lang w:val="en-US" w:eastAsia="zh-CN"/>
              </w:rPr>
              <w:t>含渡口</w:t>
            </w:r>
            <w:r>
              <w:rPr>
                <w:rFonts w:hint="eastAsia" w:ascii="仿宋_GB2312" w:hAnsi="仿宋_GB2312" w:eastAsia="仿宋_GB2312" w:cs="仿宋_GB2312"/>
                <w:kern w:val="0"/>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106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六组</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eastAsia="zh-CN"/>
              </w:rPr>
              <w:t>吴仁贵</w:t>
            </w:r>
          </w:p>
        </w:tc>
        <w:tc>
          <w:tcPr>
            <w:tcW w:w="22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eastAsia="zh-CN"/>
              </w:rPr>
              <w:t>郭</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lang w:eastAsia="zh-CN"/>
              </w:rPr>
              <w:t>敏、蔡新海、何</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lang w:eastAsia="zh-CN"/>
              </w:rPr>
              <w:t>睦</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eastAsia="zh-CN"/>
              </w:rPr>
              <w:t>蔡新海</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建筑施工（含自建房）安全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106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七组</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eastAsia="zh-CN"/>
              </w:rPr>
              <w:t>秦</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lang w:eastAsia="zh-CN"/>
              </w:rPr>
              <w:t>静</w:t>
            </w:r>
          </w:p>
        </w:tc>
        <w:tc>
          <w:tcPr>
            <w:tcW w:w="22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eastAsia="zh-CN"/>
              </w:rPr>
              <w:t>刘书琴、李</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lang w:eastAsia="zh-CN"/>
              </w:rPr>
              <w:t>艳、</w:t>
            </w:r>
            <w:r>
              <w:rPr>
                <w:rFonts w:hint="eastAsia" w:ascii="仿宋_GB2312" w:hAnsi="仿宋_GB2312" w:eastAsia="仿宋_GB2312" w:cs="仿宋_GB2312"/>
                <w:kern w:val="0"/>
                <w:sz w:val="28"/>
                <w:szCs w:val="28"/>
                <w:highlight w:val="none"/>
                <w:lang w:val="en-US" w:eastAsia="zh-CN"/>
              </w:rPr>
              <w:t>殷鲜明</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李 艳</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eastAsia="zh-CN"/>
              </w:rPr>
              <w:t>宗教场所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106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八组</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eastAsia="zh-CN"/>
              </w:rPr>
              <w:t>任建文</w:t>
            </w:r>
          </w:p>
        </w:tc>
        <w:tc>
          <w:tcPr>
            <w:tcW w:w="22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kern w:val="0"/>
                <w:sz w:val="28"/>
                <w:szCs w:val="28"/>
                <w:highlight w:val="none"/>
                <w:lang w:val="en-US" w:eastAsia="zh-CN"/>
              </w:rPr>
            </w:pPr>
            <w:r>
              <w:rPr>
                <w:rFonts w:hint="default" w:ascii="仿宋_GB2312" w:hAnsi="仿宋_GB2312" w:eastAsia="仿宋_GB2312" w:cs="仿宋_GB2312"/>
                <w:kern w:val="0"/>
                <w:sz w:val="28"/>
                <w:szCs w:val="28"/>
                <w:highlight w:val="none"/>
                <w:lang w:val="en-US" w:eastAsia="zh-CN"/>
              </w:rPr>
              <w:t>邓</w:t>
            </w:r>
            <w:r>
              <w:rPr>
                <w:rFonts w:hint="eastAsia" w:ascii="仿宋_GB2312" w:hAnsi="仿宋_GB2312" w:eastAsia="仿宋_GB2312" w:cs="仿宋_GB2312"/>
                <w:kern w:val="0"/>
                <w:sz w:val="28"/>
                <w:szCs w:val="28"/>
                <w:highlight w:val="none"/>
                <w:lang w:val="en-US" w:eastAsia="zh-CN"/>
              </w:rPr>
              <w:t xml:space="preserve"> </w:t>
            </w:r>
            <w:r>
              <w:rPr>
                <w:rFonts w:hint="default" w:ascii="仿宋_GB2312" w:hAnsi="仿宋_GB2312" w:eastAsia="仿宋_GB2312" w:cs="仿宋_GB2312"/>
                <w:kern w:val="0"/>
                <w:sz w:val="28"/>
                <w:szCs w:val="28"/>
                <w:highlight w:val="none"/>
                <w:lang w:val="en-US" w:eastAsia="zh-CN"/>
              </w:rPr>
              <w:t>忠、莫志强</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eastAsia="zh-CN"/>
              </w:rPr>
              <w:t>邓</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lang w:eastAsia="zh-CN"/>
              </w:rPr>
              <w:t>忠</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酒店、KTV消防安全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106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eastAsia="仿宋_GB2312" w:cs="仿宋_GB2312"/>
                <w:kern w:val="0"/>
                <w:sz w:val="28"/>
                <w:szCs w:val="28"/>
                <w:highlight w:val="none"/>
                <w:lang w:val="en-US" w:eastAsia="zh-CN"/>
              </w:rPr>
              <w:t>九</w:t>
            </w:r>
            <w:r>
              <w:rPr>
                <w:rFonts w:hint="eastAsia" w:ascii="仿宋_GB2312" w:hAnsi="仿宋_GB2312" w:eastAsia="仿宋_GB2312" w:cs="仿宋_GB2312"/>
                <w:kern w:val="0"/>
                <w:sz w:val="28"/>
                <w:szCs w:val="28"/>
                <w:highlight w:val="none"/>
                <w:lang w:eastAsia="zh-CN"/>
              </w:rPr>
              <w:t>组</w:t>
            </w:r>
          </w:p>
        </w:tc>
        <w:tc>
          <w:tcPr>
            <w:tcW w:w="12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eastAsia="仿宋_GB2312" w:cs="仿宋_GB2312"/>
                <w:kern w:val="0"/>
                <w:sz w:val="28"/>
                <w:szCs w:val="28"/>
                <w:highlight w:val="none"/>
                <w:lang w:val="en-US" w:eastAsia="zh-CN" w:bidi="ar-SA"/>
              </w:rPr>
              <w:t>段卓贤</w:t>
            </w:r>
          </w:p>
        </w:tc>
        <w:tc>
          <w:tcPr>
            <w:tcW w:w="225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eastAsia="仿宋_GB2312" w:cs="仿宋_GB2312"/>
                <w:kern w:val="0"/>
                <w:sz w:val="28"/>
                <w:szCs w:val="28"/>
                <w:highlight w:val="none"/>
                <w:lang w:eastAsia="zh-CN"/>
              </w:rPr>
              <w:t>陈</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lang w:eastAsia="zh-CN"/>
              </w:rPr>
              <w:t>亮、</w:t>
            </w:r>
            <w:r>
              <w:rPr>
                <w:rFonts w:hint="eastAsia" w:ascii="仿宋_GB2312" w:hAnsi="仿宋_GB2312" w:eastAsia="仿宋_GB2312" w:cs="仿宋_GB2312"/>
                <w:kern w:val="0"/>
                <w:sz w:val="28"/>
                <w:szCs w:val="28"/>
                <w:highlight w:val="none"/>
                <w:lang w:val="en-US" w:eastAsia="zh-CN"/>
              </w:rPr>
              <w:t>蒋  理</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eastAsia="仿宋_GB2312" w:cs="仿宋_GB2312"/>
                <w:kern w:val="0"/>
                <w:sz w:val="28"/>
                <w:szCs w:val="28"/>
                <w:highlight w:val="none"/>
                <w:lang w:val="en-US" w:eastAsia="zh-CN" w:bidi="ar-SA"/>
              </w:rPr>
              <w:t>陈 亮</w:t>
            </w:r>
          </w:p>
        </w:tc>
        <w:tc>
          <w:tcPr>
            <w:tcW w:w="321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eastAsia="仿宋_GB2312" w:cs="仿宋_GB2312"/>
                <w:kern w:val="0"/>
                <w:sz w:val="28"/>
                <w:szCs w:val="28"/>
                <w:highlight w:val="none"/>
                <w:lang w:eastAsia="zh-CN"/>
              </w:rPr>
              <w:t>学校学生安全（含校车安全）</w:t>
            </w:r>
          </w:p>
        </w:tc>
      </w:tr>
    </w:tbl>
    <w:p>
      <w:pPr>
        <w:spacing w:line="380" w:lineRule="exact"/>
        <w:jc w:val="left"/>
        <w:textAlignment w:val="bottom"/>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eastAsia" w:ascii="仿宋_GB2312" w:hAnsi="仿宋_GB2312" w:eastAsia="仿宋_GB2312" w:cs="仿宋_GB2312"/>
          <w:sz w:val="32"/>
          <w:szCs w:val="32"/>
        </w:rPr>
      </w:pPr>
      <w:bookmarkStart w:id="0" w:name="_GoBack"/>
      <w:bookmarkEnd w:id="0"/>
    </w:p>
    <w:sectPr>
      <w:footerReference r:id="rId3" w:type="default"/>
      <w:pgSz w:w="11906" w:h="16838"/>
      <w:pgMar w:top="1701" w:right="1701"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2588895</wp:posOffset>
              </wp:positionH>
              <wp:positionV relativeFrom="paragraph">
                <wp:posOffset>-190500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3.85pt;margin-top:-15pt;height:144pt;width:144pt;mso-position-horizontal-relative:margin;mso-wrap-style:none;z-index:251659264;mso-width-relative:page;mso-height-relative:page;" filled="f" stroked="f" coordsize="21600,21600" o:gfxdata="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0JbM9gAAAAL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 w:name="KSO_WPS_MARK_KEY" w:val="29b18144-ff8e-4c84-a199-fb752bcd831c"/>
  </w:docVars>
  <w:rsids>
    <w:rsidRoot w:val="5E5E4C67"/>
    <w:rsid w:val="071507F8"/>
    <w:rsid w:val="0EB20043"/>
    <w:rsid w:val="16EE4509"/>
    <w:rsid w:val="1B4A3EC6"/>
    <w:rsid w:val="25DB52E6"/>
    <w:rsid w:val="3108610E"/>
    <w:rsid w:val="3304757C"/>
    <w:rsid w:val="36605B72"/>
    <w:rsid w:val="399A464D"/>
    <w:rsid w:val="3A7863C4"/>
    <w:rsid w:val="4400692B"/>
    <w:rsid w:val="444F0847"/>
    <w:rsid w:val="483A0A6A"/>
    <w:rsid w:val="488E70CA"/>
    <w:rsid w:val="4AD010A9"/>
    <w:rsid w:val="4CF01068"/>
    <w:rsid w:val="51E3083E"/>
    <w:rsid w:val="54A80763"/>
    <w:rsid w:val="5E5E4C67"/>
    <w:rsid w:val="60081B0B"/>
    <w:rsid w:val="69366742"/>
    <w:rsid w:val="6F791FF7"/>
    <w:rsid w:val="71851D62"/>
    <w:rsid w:val="77F3315B"/>
    <w:rsid w:val="798C7179"/>
    <w:rsid w:val="79D20E2A"/>
    <w:rsid w:val="7B9C4147"/>
    <w:rsid w:val="7DF25990"/>
    <w:rsid w:val="7ECA5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autoRedefine/>
    <w:qFormat/>
    <w:uiPriority w:val="99"/>
    <w:pPr>
      <w:spacing w:after="120"/>
    </w:pPr>
    <w:rPr>
      <w:kern w:val="0"/>
      <w:sz w:val="20"/>
      <w:szCs w:val="20"/>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autoRedefine/>
    <w:qFormat/>
    <w:uiPriority w:val="0"/>
    <w:pPr>
      <w:widowControl w:val="0"/>
      <w:autoSpaceDE w:val="0"/>
      <w:autoSpaceDN w:val="0"/>
      <w:adjustRightInd w:val="0"/>
    </w:pPr>
    <w:rPr>
      <w:rFonts w:ascii="Calibri" w:hAnsi="Calibri" w:eastAsia="仿宋_GB2312" w:cs="宋体"/>
      <w:color w:val="000000"/>
      <w:sz w:val="24"/>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3976</Words>
  <Characters>4057</Characters>
  <Lines>0</Lines>
  <Paragraphs>0</Paragraphs>
  <TotalTime>37</TotalTime>
  <ScaleCrop>false</ScaleCrop>
  <LinksUpToDate>false</LinksUpToDate>
  <CharactersWithSpaces>4058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2023-12-26T07:12:00Z</dcterms:created>
  <dc:creator>刘述林</dc:creator>
  <cp:lastModifiedBy>陈子龙</cp:lastModifiedBy>
  <cp:lastPrinted>2024-01-12T07:48:00Z</cp:lastPrinted>
  <dcterms:modified xsi:type="dcterms:W3CDTF">2024-02-26T07:37:17Z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D7E57B7D4C124F52B47999B378B15B36_13</vt:lpwstr>
  </property>
</Properties>
</file>