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4"/>
          <w:sz w:val="36"/>
          <w:szCs w:val="36"/>
        </w:rPr>
        <w:t>附件5</w:t>
      </w:r>
    </w:p>
    <w:p>
      <w:pPr>
        <w:spacing w:before="180" w:line="207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5"/>
        <w:tblW w:w="9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963"/>
        <w:gridCol w:w="963"/>
        <w:gridCol w:w="2042"/>
        <w:gridCol w:w="746"/>
        <w:gridCol w:w="1058"/>
        <w:gridCol w:w="823"/>
        <w:gridCol w:w="86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项目支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出名称</w:t>
            </w:r>
          </w:p>
        </w:tc>
        <w:tc>
          <w:tcPr>
            <w:tcW w:w="88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乡村振兴道路建设资金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（支出项目：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S222建设项目征拆资金、梅田湖大桥建设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主管部门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华容县交通运输局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实施单位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县交通项目建设有限责任公司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(万元)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预算数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执行数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执行率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年度资金总额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3394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3394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3394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其中：当年财政拨款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上年结转资金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其他资金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年度总体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目标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预期目标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S222建设所涉及3个乡镇的征拆遗留问题处置；完成梅田湖大桥建设交工通车。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已完成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S222建设遗留征拆问题的办理，梅田湖大桥建设实现年内通车。项目实施后，行车安全环境得到提升，营造了良好的道路交通环境。全面提升路网安全保障能力，提升人民群众获得感、幸福感和安全感。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绩效指标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一级指标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二级指标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三级指标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指标值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完成值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偏差原因分析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产出指标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(50分)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项目征拆目标完成率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完成桥梁建设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1座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交工项目合格率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资金使用规范性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规范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规范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桥梁设计及施工符合现行的国家有关建筑设计规范和行业标准率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时效指标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如期完成计量任务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评价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项目建设按期交工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评价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工程建设造价成本控制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合同约定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合同约定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效益指标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(30分)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辐射桥梁沿线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Arial"/>
                <w:sz w:val="18"/>
                <w:szCs w:val="18"/>
              </w:rPr>
              <w:t>产业发展成效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促进园区工业</w:t>
            </w:r>
            <w:r>
              <w:rPr>
                <w:rFonts w:hint="eastAsia" w:ascii="Arial"/>
                <w:sz w:val="18"/>
                <w:szCs w:val="18"/>
              </w:rPr>
              <w:t>产业发展成效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乡村振兴直接受益乡镇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6个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6个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基本公共服务水平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项目实施对项目区保护野生资源、维护生态平衡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抵御自然灾害、防汛影响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可持续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影响指标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新改建公路项目适应未来一定时期内交通需求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适应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适应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(10分)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受益群众满意度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911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总分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</w:tbl>
    <w:p>
      <w:pPr>
        <w:spacing w:before="33" w:line="219" w:lineRule="auto"/>
        <w:ind w:left="3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备注：</w:t>
      </w:r>
      <w:r>
        <w:rPr>
          <w:rFonts w:ascii="宋体" w:hAnsi="宋体" w:eastAsia="宋体" w:cs="宋体"/>
          <w:spacing w:val="2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一个一级项目支出一张表。如，业务工作经费，运行维护经费，XX项目资金</w:t>
      </w:r>
      <w:r>
        <w:rPr>
          <w:rFonts w:ascii="宋体" w:hAnsi="宋体" w:eastAsia="宋体" w:cs="宋体"/>
          <w:spacing w:val="-8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…各一张表。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2" w:line="228" w:lineRule="auto"/>
        <w:ind w:left="364"/>
        <w:rPr>
          <w:rFonts w:ascii="Arial"/>
          <w:sz w:val="21"/>
        </w:rPr>
      </w:pPr>
      <w:r>
        <w:rPr>
          <w:rFonts w:ascii="宋体" w:hAnsi="宋体" w:eastAsia="宋体" w:cs="宋体"/>
          <w:spacing w:val="-22"/>
          <w:sz w:val="22"/>
          <w:szCs w:val="22"/>
        </w:rPr>
        <w:t>填表人：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 w:eastAsia="zh-CN"/>
        </w:rPr>
        <w:t>吴丹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    </w:t>
      </w:r>
      <w:r>
        <w:rPr>
          <w:rFonts w:ascii="宋体" w:hAnsi="宋体" w:eastAsia="宋体" w:cs="宋体"/>
          <w:spacing w:val="-22"/>
          <w:sz w:val="22"/>
          <w:szCs w:val="22"/>
        </w:rPr>
        <w:t>填报日期：</w:t>
      </w:r>
      <w:r>
        <w:rPr>
          <w:rFonts w:hint="eastAsia" w:ascii="宋体" w:hAnsi="宋体" w:eastAsia="宋体" w:cs="宋体"/>
          <w:spacing w:val="-22"/>
          <w:sz w:val="22"/>
          <w:szCs w:val="22"/>
          <w:lang w:val="en-US" w:eastAsia="zh-CN"/>
        </w:rPr>
        <w:t>2023-7-7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</w:t>
      </w:r>
      <w:r>
        <w:rPr>
          <w:rFonts w:ascii="宋体" w:hAnsi="宋体" w:eastAsia="宋体" w:cs="宋体"/>
          <w:spacing w:val="-22"/>
          <w:sz w:val="22"/>
          <w:szCs w:val="22"/>
        </w:rPr>
        <w:t>联系电话：</w:t>
      </w:r>
      <w:r>
        <w:rPr>
          <w:rFonts w:hint="eastAsia" w:ascii="宋体" w:hAnsi="宋体" w:eastAsia="宋体" w:cs="宋体"/>
          <w:spacing w:val="-22"/>
          <w:sz w:val="22"/>
          <w:szCs w:val="22"/>
          <w:lang w:val="en-US" w:eastAsia="zh-CN"/>
        </w:rPr>
        <w:t>4131157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</w:t>
      </w:r>
      <w:r>
        <w:rPr>
          <w:rFonts w:ascii="宋体" w:hAnsi="宋体" w:eastAsia="宋体" w:cs="宋体"/>
          <w:spacing w:val="-22"/>
          <w:position w:val="-1"/>
          <w:sz w:val="22"/>
          <w:szCs w:val="22"/>
        </w:rPr>
        <w:t>单位负责人签字；</w:t>
      </w:r>
      <w:r>
        <w:rPr>
          <w:rFonts w:hint="eastAsia" w:ascii="宋体" w:hAnsi="宋体" w:eastAsia="宋体" w:cs="宋体"/>
          <w:spacing w:val="-22"/>
          <w:position w:val="-1"/>
          <w:sz w:val="22"/>
          <w:szCs w:val="22"/>
          <w:lang w:val="en-US" w:eastAsia="zh-CN"/>
        </w:rPr>
        <w:t>唐龙</w:t>
      </w:r>
    </w:p>
    <w:p>
      <w:pPr>
        <w:sectPr>
          <w:footerReference r:id="rId5" w:type="default"/>
          <w:pgSz w:w="12058" w:h="16940"/>
          <w:pgMar w:top="1134" w:right="1134" w:bottom="1134" w:left="1134" w:header="0" w:footer="0" w:gutter="0"/>
          <w:cols w:space="0" w:num="1"/>
          <w:rtlGutter w:val="0"/>
          <w:docGrid w:linePitch="0" w:charSpace="0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224" w:lineRule="auto"/>
        <w:ind w:left="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7" w:line="907" w:lineRule="exact"/>
        <w:ind w:left="246"/>
        <w:jc w:val="center"/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</w:pP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2022年度</w:t>
      </w: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华容县交通运输局</w:t>
      </w:r>
    </w:p>
    <w:p>
      <w:pPr>
        <w:spacing w:before="147" w:line="907" w:lineRule="exact"/>
        <w:ind w:left="246"/>
        <w:jc w:val="center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乡村振兴道路建设资金</w:t>
      </w: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项目支出</w:t>
      </w:r>
    </w:p>
    <w:p>
      <w:pPr>
        <w:spacing w:before="2" w:line="217" w:lineRule="auto"/>
        <w:ind w:left="2956"/>
        <w:jc w:val="both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绩效自评报告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jc w:val="center"/>
        <w:rPr>
          <w:rFonts w:ascii="Arial"/>
          <w:sz w:val="21"/>
        </w:rPr>
      </w:pPr>
    </w:p>
    <w:p>
      <w:pPr>
        <w:spacing w:before="107" w:line="221" w:lineRule="auto"/>
        <w:ind w:firstLine="332" w:firstLineChars="100"/>
        <w:jc w:val="center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  <w:u w:val="single" w:color="auto"/>
        </w:rPr>
        <w:t>(盖章)</w:t>
      </w:r>
    </w:p>
    <w:p>
      <w:pPr>
        <w:spacing w:before="178" w:line="222" w:lineRule="auto"/>
        <w:ind w:left="3459"/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</w:pPr>
    </w:p>
    <w:p>
      <w:pPr>
        <w:spacing w:before="178" w:line="222" w:lineRule="auto"/>
        <w:jc w:val="center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8"/>
          <w:sz w:val="33"/>
          <w:szCs w:val="33"/>
          <w:lang w:val="en-US" w:eastAsia="zh-CN"/>
        </w:rPr>
        <w:t>7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ectPr>
          <w:footerReference r:id="rId6" w:type="default"/>
          <w:pgSz w:w="12058" w:h="16940"/>
          <w:pgMar w:top="1701" w:right="1701" w:bottom="1701" w:left="1701" w:header="0" w:footer="0" w:gutter="0"/>
          <w:cols w:space="0" w:num="1"/>
          <w:rtlGutter w:val="0"/>
          <w:docGrid w:linePitch="0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华容县交通运输局乡村振兴道路建设资金项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目支出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绩效自评报告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(一)项目概况。S222珠头山至花子坟绕城公路，二级公路，长9.726km，路基12m，路面10.5m，沥青混凝土路面，设计批复19178元， 2017年10月9日 ，岳阳路桥公司中标承建，该工程2017开工建设，2020年12月21日交工通车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；梅田湖大桥起于鲇鱼须大桥南岸接线，沿原新建乡西侧三合垸跨藕池河东支至梅田湖镇，止于北剅口村接X082。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本项目总投资估算约18411.6万元，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2020年5月开工，2022年12月31日交工通车。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(二)项目绩效目标。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根据施工合同如期推进，确保施工进度，解决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S222征拆遗留问题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年内完成梅田湖大桥建设交工作通行。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(一)绩效评价目的、对象和范围。为加强交通运输行业服务水平，提高其他公路水路运输资金的使用效益，发挥主管部门绩效工作监督和指导职能。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主要自评项目为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S222项目所涉及征拆遗留问题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；梅田湖大桥建设年内实现交工通行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(二)绩效评价原则、评价指标体系(附表说明)、评价方法、评价标准等。我局绩效自评遵循以下原则：客观、公正、科学、严谨、独立的基础上开展工作。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项目支出自评体系，设定基本情况、产出、效益、满意度等一级指标四个，下各设定了若干个二级指标和三级指标及其分值，总分设置为100分，等级划分为四档：90（含）-100分为优、80（含）-90分为良、60（含）-80分为中、60分以下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绩效评价方法主要采取成本效益分析法、比较法、公众评判法等。手段主要包括：收集资料，实地勘察和民意采集等。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绩效评价工作过程。我局成立了2022年度财政资金绩效自评工作小组，为了保障自评质量，我局抽调精干人员，从专业角度开展了局本级及被评价责任单位，2022年整体支出和项目支出绩效自评工作。此项目支出情况在评价范围内，通过查阅资料、现场勘察，完成了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 综合评价情况及评价结论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综合评价以上项目均已完成，梅田湖大桥建设交工通车，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S222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征拆遗留问题已经解决。经评价考核，以上项目符合行业标准，未见异常。项目支出自评得分99分。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 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(一)项目决策情况。以上项目实施单位，局机关、县交通项目有限责任公司，根据政府要求，按年初计划确定具体项目，按程序推进落实。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过程情况。按属地原则，我局将农村公路小型项目建设计划下达给乡镇，由乡镇担任项目业主，乡镇按项目计划大小，经公开招标、非招采购、村“三公三议”等程序确定施工单位，每个项目都是按计划里程，计划轨迹实施，没有调整。项目实施过程中，机构健全、分工明确，管理制度合法、合规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(三)项目产出情况。项目交工验收后，将初审计量数据报县局复核，制订拨款申请表，按流程报县分管副县长审批同意后，再由县局报县财政资金分配计划拨款。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项目效益情况。改善了我县农村公路的路容、路况，营造了良好的道路交通环境。全面提升农村公路路网安全保障能力，提升人民群众获得感、幸福感和安全感，满意度100%。沿线群众生产生活条件，公路沿线产业发展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 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做法：我局在上级部门指导下，健全和完善了交通运输领域的绩效指标体系和管理制度，加强了绩效管理人员业务培训。规范了绩效目标编审、绩效运行监控、绩效评价实施和绩效结果应用等绩效管理全过程，积极与县财政对接，及时掌握国省补助资金到位情况，根据资金筹措及安排，及时落实年度建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分析：通过回头看，我局在2022年国省补助财政预算执行还存在一些问题：一是个别项目预算绩效目标的设定以及资金使用率等还有不足；二是绩效管理人员缺乏专业知识，也缺少培训机会，容易在绩效管理工作中管理不到位，对现行的预算绩效管理不适应；三是部门整体预算编制的科学化、精细化、精准化还有待提高。</w:t>
      </w:r>
    </w:p>
    <w:p/>
    <w:p>
      <w:pPr>
        <w:spacing w:before="219" w:line="221" w:lineRule="auto"/>
        <w:ind w:left="584"/>
        <w:outlineLvl w:val="1"/>
        <w:sectPr>
          <w:footerReference r:id="rId7" w:type="default"/>
          <w:pgSz w:w="12058" w:h="16940"/>
          <w:pgMar w:top="1701" w:right="1701" w:bottom="1701" w:left="1701" w:header="0" w:footer="0" w:gutter="0"/>
          <w:cols w:space="0" w:num="1"/>
          <w:rtlGutter w:val="0"/>
          <w:docGrid w:linePitch="0" w:charSpace="0"/>
        </w:sectPr>
      </w:pPr>
    </w:p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附件4</w:t>
      </w:r>
    </w:p>
    <w:p>
      <w:pPr>
        <w:spacing w:before="229" w:line="218" w:lineRule="auto"/>
        <w:ind w:left="15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5"/>
        <w:tblW w:w="9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929"/>
        <w:gridCol w:w="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79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71" w:line="239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7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  <w:vAlign w:val="top"/>
          </w:tcPr>
          <w:p>
            <w:pPr>
              <w:spacing w:before="61" w:line="239" w:lineRule="exact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  <w:vAlign w:val="top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929" w:type="dxa"/>
            <w:vAlign w:val="top"/>
          </w:tcPr>
          <w:p>
            <w:pPr>
              <w:spacing w:before="198" w:line="218" w:lineRule="auto"/>
              <w:ind w:left="10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652" w:type="dxa"/>
            <w:vAlign w:val="top"/>
          </w:tcPr>
          <w:p>
            <w:pPr>
              <w:spacing w:before="70" w:line="249" w:lineRule="exact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  <w:vAlign w:val="top"/>
          </w:tcPr>
          <w:p>
            <w:pPr>
              <w:spacing w:before="267" w:line="217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top"/>
          </w:tcPr>
          <w:p>
            <w:pPr>
              <w:spacing w:before="248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259" w:line="227" w:lineRule="auto"/>
              <w:ind w:left="84" w:right="14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929" w:type="dxa"/>
            <w:vAlign w:val="top"/>
          </w:tcPr>
          <w:p>
            <w:pPr>
              <w:spacing w:before="26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①设有目标(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②目标明确(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  <w:p>
            <w:pPr>
              <w:bidi w:val="0"/>
              <w:ind w:firstLine="460" w:firstLineChars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188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某一经济社会发展规划</w:t>
            </w:r>
          </w:p>
        </w:tc>
        <w:tc>
          <w:tcPr>
            <w:tcW w:w="2929" w:type="dxa"/>
            <w:vAlign w:val="top"/>
          </w:tcPr>
          <w:p>
            <w:pPr>
              <w:spacing w:before="57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①符合法律法规(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分)</w:t>
            </w:r>
          </w:p>
          <w:p>
            <w:pPr>
              <w:spacing w:before="28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②符合经济社会发展规划(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分)</w:t>
            </w:r>
          </w:p>
          <w:p>
            <w:pPr>
              <w:spacing w:before="28" w:line="216" w:lineRule="auto"/>
              <w:ind w:left="86" w:right="20" w:firstLine="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70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39" w:line="228" w:lineRule="auto"/>
              <w:ind w:left="84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续</w:t>
            </w:r>
          </w:p>
        </w:tc>
        <w:tc>
          <w:tcPr>
            <w:tcW w:w="2929" w:type="dxa"/>
            <w:vAlign w:val="top"/>
          </w:tcPr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办法(1分)</w:t>
            </w:r>
          </w:p>
          <w:p>
            <w:pPr>
              <w:spacing w:before="24" w:line="216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before="271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42" w:line="235" w:lineRule="auto"/>
              <w:ind w:left="84" w:right="1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929" w:type="dxa"/>
            <w:vAlign w:val="top"/>
          </w:tcPr>
          <w:p>
            <w:pPr>
              <w:spacing w:before="39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3" w:line="22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61" w:line="244" w:lineRule="auto"/>
              <w:ind w:left="84" w:righ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929" w:type="dxa"/>
            <w:vAlign w:val="top"/>
          </w:tcPr>
          <w:p>
            <w:pPr>
              <w:spacing w:before="6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top"/>
          </w:tcPr>
          <w:p>
            <w:pPr>
              <w:spacing w:before="16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  <w:vAlign w:val="top"/>
          </w:tcPr>
          <w:p>
            <w:pPr>
              <w:spacing w:before="20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2" w:line="220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929" w:type="dxa"/>
            <w:vAlign w:val="top"/>
          </w:tcPr>
          <w:p>
            <w:pPr>
              <w:spacing w:before="31" w:line="235" w:lineRule="auto"/>
              <w:ind w:left="86" w:righ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2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  <w:vAlign w:val="top"/>
          </w:tcPr>
          <w:p>
            <w:pPr>
              <w:spacing w:before="152" w:line="228" w:lineRule="auto"/>
              <w:ind w:left="84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929" w:type="dxa"/>
            <w:vAlign w:val="top"/>
          </w:tcPr>
          <w:p>
            <w:pPr>
              <w:spacing w:before="4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3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top"/>
          </w:tcPr>
          <w:p>
            <w:pPr>
              <w:spacing w:before="143" w:line="242" w:lineRule="auto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929" w:type="dxa"/>
            <w:vAlign w:val="top"/>
          </w:tcPr>
          <w:p>
            <w:pPr>
              <w:spacing w:before="21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64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4" w:line="237" w:lineRule="auto"/>
              <w:ind w:left="84" w:right="1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929" w:type="dxa"/>
            <w:vAlign w:val="top"/>
          </w:tcPr>
          <w:p>
            <w:pPr>
              <w:spacing w:before="42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10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before="69" w:line="245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  <w:vAlign w:val="top"/>
          </w:tcPr>
          <w:p>
            <w:pPr>
              <w:spacing w:before="230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408" w:type="dxa"/>
            <w:vAlign w:val="top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929" w:type="dxa"/>
            <w:vAlign w:val="top"/>
          </w:tcPr>
          <w:p>
            <w:pPr>
              <w:spacing w:before="183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1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5" w:line="228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929" w:type="dxa"/>
            <w:vAlign w:val="top"/>
          </w:tcPr>
          <w:p>
            <w:pPr>
              <w:spacing w:before="44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4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77" w:line="243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929" w:type="dxa"/>
            <w:vAlign w:val="top"/>
          </w:tcPr>
          <w:p>
            <w:pPr>
              <w:spacing w:before="65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</w:tbl>
    <w:p/>
    <w:p>
      <w:pPr>
        <w:spacing w:line="102" w:lineRule="exact"/>
      </w:pPr>
    </w:p>
    <w:tbl>
      <w:tblPr>
        <w:tblStyle w:val="5"/>
        <w:tblW w:w="9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  <w:jc w:val="center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8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64" w:line="249" w:lineRule="exact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7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  <w:vAlign w:val="top"/>
          </w:tcPr>
          <w:p>
            <w:pPr>
              <w:spacing w:before="74" w:line="259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  <w:vAlign w:val="top"/>
          </w:tcPr>
          <w:p>
            <w:pPr>
              <w:spacing w:before="213" w:line="220" w:lineRule="auto"/>
              <w:ind w:left="8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  <w:vAlign w:val="top"/>
          </w:tcPr>
          <w:p>
            <w:pPr>
              <w:spacing w:before="208" w:line="218" w:lineRule="auto"/>
              <w:ind w:left="9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  <w:vAlign w:val="top"/>
          </w:tcPr>
          <w:p>
            <w:pPr>
              <w:spacing w:before="8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7" w:lineRule="auto"/>
              <w:ind w:left="4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6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15"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16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  <w:vAlign w:val="top"/>
          </w:tcPr>
          <w:p>
            <w:pPr>
              <w:spacing w:before="247" w:line="235" w:lineRule="auto"/>
              <w:ind w:left="116" w:righ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before="249" w:line="241" w:lineRule="auto"/>
              <w:ind w:left="104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  <w:vAlign w:val="top"/>
          </w:tcPr>
          <w:p>
            <w:pPr>
              <w:spacing w:before="248" w:line="238" w:lineRule="auto"/>
              <w:ind w:left="116" w:right="9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hAnsi="宋体" w:eastAsia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35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  <w:vAlign w:val="top"/>
          </w:tcPr>
          <w:p>
            <w:pPr>
              <w:spacing w:before="268" w:line="232" w:lineRule="auto"/>
              <w:ind w:left="116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6" w:line="217" w:lineRule="auto"/>
              <w:ind w:left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50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52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1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46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8" w:lineRule="auto"/>
              <w:ind w:left="104" w:righ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2" w:line="238" w:lineRule="auto"/>
              <w:ind w:left="116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11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before="126" w:line="242" w:lineRule="auto"/>
              <w:ind w:left="10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  <w:vAlign w:val="top"/>
          </w:tcPr>
          <w:p>
            <w:pPr>
              <w:spacing w:before="146" w:line="239" w:lineRule="auto"/>
              <w:ind w:left="116" w:righ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4" w:hRule="atLeast"/>
          <w:jc w:val="center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</w:t>
            </w:r>
          </w:p>
        </w:tc>
      </w:tr>
    </w:tbl>
    <w:p>
      <w:pPr>
        <w:spacing w:before="169" w:line="242" w:lineRule="auto"/>
        <w:ind w:left="1194" w:right="299" w:hanging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5"/>
          <w:sz w:val="21"/>
          <w:szCs w:val="21"/>
        </w:rPr>
        <w:t>备注：1、部门(单位)根据项目实际，在《项目支出绩效评价指标评分表(共性)》上进</w:t>
      </w:r>
      <w:r>
        <w:rPr>
          <w:rFonts w:ascii="仿宋" w:hAnsi="仿宋" w:eastAsia="仿宋" w:cs="仿宋"/>
          <w:spacing w:val="4"/>
          <w:sz w:val="21"/>
          <w:szCs w:val="21"/>
        </w:rPr>
        <w:t>一步完善、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量化、细化个性指标，形成本项目的指标体系。</w:t>
      </w:r>
    </w:p>
    <w:p>
      <w:pPr>
        <w:spacing w:before="23" w:line="223" w:lineRule="auto"/>
        <w:ind w:left="97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7"/>
          <w:sz w:val="21"/>
          <w:szCs w:val="21"/>
        </w:rPr>
        <w:t>2、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一个一级项目一张表。</w:t>
      </w:r>
    </w:p>
    <w:p/>
    <w:sectPr>
      <w:headerReference r:id="rId8" w:type="default"/>
      <w:footerReference r:id="rId9" w:type="default"/>
      <w:pgSz w:w="12058" w:h="16940"/>
      <w:pgMar w:top="1701" w:right="1701" w:bottom="1701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TFhN2E3MDUwMjUxYmJjNDdkMmFhNGQ3NTgzZTQifQ=="/>
  </w:docVars>
  <w:rsids>
    <w:rsidRoot w:val="2E942B80"/>
    <w:rsid w:val="01D76139"/>
    <w:rsid w:val="0AD61B81"/>
    <w:rsid w:val="0B483577"/>
    <w:rsid w:val="0C1C1816"/>
    <w:rsid w:val="0D8E6743"/>
    <w:rsid w:val="0ED4462A"/>
    <w:rsid w:val="0F102810"/>
    <w:rsid w:val="0FD5392E"/>
    <w:rsid w:val="18455C50"/>
    <w:rsid w:val="18F97167"/>
    <w:rsid w:val="1C093B64"/>
    <w:rsid w:val="205E01F7"/>
    <w:rsid w:val="2225631B"/>
    <w:rsid w:val="2E942B80"/>
    <w:rsid w:val="3A0B4AF4"/>
    <w:rsid w:val="3F9410E8"/>
    <w:rsid w:val="447004E0"/>
    <w:rsid w:val="46CC6109"/>
    <w:rsid w:val="4A796C30"/>
    <w:rsid w:val="52613157"/>
    <w:rsid w:val="5AAD60F7"/>
    <w:rsid w:val="675039C2"/>
    <w:rsid w:val="67CC3D17"/>
    <w:rsid w:val="69CC61E8"/>
    <w:rsid w:val="6C9500C9"/>
    <w:rsid w:val="6F93380A"/>
    <w:rsid w:val="704953D7"/>
    <w:rsid w:val="710863BF"/>
    <w:rsid w:val="745A5BE3"/>
    <w:rsid w:val="75546C0C"/>
    <w:rsid w:val="769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3872</Words>
  <Characters>4134</Characters>
  <Lines>0</Lines>
  <Paragraphs>0</Paragraphs>
  <TotalTime>11</TotalTime>
  <ScaleCrop>false</ScaleCrop>
  <LinksUpToDate>false</LinksUpToDate>
  <CharactersWithSpaces>4253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2023-07-07T00:25:00Z</dcterms:created>
  <dc:creator>黄建兵</dc:creator>
  <cp:lastModifiedBy>黄建兵</cp:lastModifiedBy>
  <dcterms:modified xsi:type="dcterms:W3CDTF">2023-07-10T09:38:34Z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646C9397CF034E0D8E1CE2C7955EE9DF</vt:lpwstr>
  </property>
</Properties>
</file>