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pacing w:line="720" w:lineRule="exact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华财函〔</w:t>
      </w:r>
      <w:r>
        <w:rPr>
          <w:rFonts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63</w:t>
      </w:r>
      <w:r>
        <w:rPr>
          <w:rFonts w:hint="eastAsia" w:ascii="仿宋_GB2312" w:eastAsia="仿宋_GB2312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900" w:lineRule="exact"/>
        <w:contextualSpacing/>
        <w:jc w:val="both"/>
        <w:textAlignment w:val="auto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0" w:firstLineChars="0"/>
        <w:contextualSpacing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关于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开展</w:t>
      </w:r>
      <w:r>
        <w:rPr>
          <w:rFonts w:ascii="方正小标宋_GBK" w:hAnsi="方正小标宋_GBK" w:eastAsia="方正小标宋_GBK" w:cs="方正小标宋_GBK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年度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财政预算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支出绩效自评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0" w:firstLineChars="0"/>
        <w:contextualSpacing/>
        <w:jc w:val="center"/>
        <w:textAlignment w:val="auto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640" w:firstLineChars="200"/>
        <w:contextualSpacing/>
        <w:jc w:val="both"/>
        <w:textAlignment w:val="auto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contextualSpacing/>
        <w:jc w:val="both"/>
        <w:textAlignment w:val="auto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各预算单位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为贯彻落实《中共中央</w:t>
      </w:r>
      <w:r>
        <w:rPr>
          <w:rFonts w:hint="eastAsia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eastAsia="仿宋_GB2312"/>
          <w:sz w:val="32"/>
          <w:szCs w:val="32"/>
        </w:rPr>
        <w:t>国务院关于全面实施预算绩效管理的意见》精神</w:t>
      </w:r>
      <w:r>
        <w:rPr>
          <w:rFonts w:hint="eastAsia" w:eastAsia="仿宋_GB2312"/>
          <w:sz w:val="32"/>
          <w:szCs w:val="32"/>
          <w:lang w:eastAsia="zh-CN"/>
        </w:rPr>
        <w:t>和省财政厅“绩效管理提升年”行动方案，</w:t>
      </w:r>
      <w:r>
        <w:rPr>
          <w:rFonts w:hint="eastAsia" w:ascii="仿宋_GB2312" w:eastAsia="仿宋_GB2312"/>
          <w:sz w:val="32"/>
          <w:szCs w:val="32"/>
        </w:rPr>
        <w:t>有序推进我县全面实施预算绩效管理</w:t>
      </w:r>
      <w:r>
        <w:rPr>
          <w:rFonts w:hint="eastAsia" w:ascii="仿宋_GB2312" w:eastAsia="仿宋_GB2312"/>
          <w:sz w:val="32"/>
          <w:szCs w:val="32"/>
          <w:lang w:eastAsia="zh-CN"/>
        </w:rPr>
        <w:t>工作</w:t>
      </w:r>
      <w:r>
        <w:rPr>
          <w:rFonts w:hint="eastAsia" w:ascii="仿宋_GB2312" w:eastAsia="仿宋_GB2312"/>
          <w:sz w:val="32"/>
          <w:szCs w:val="32"/>
        </w:rPr>
        <w:t>，强化财政支出绩效理念和责任意识，提高财政</w:t>
      </w:r>
      <w:r>
        <w:rPr>
          <w:rFonts w:hint="eastAsia" w:ascii="仿宋_GB2312" w:eastAsia="仿宋_GB2312"/>
          <w:sz w:val="32"/>
          <w:szCs w:val="32"/>
          <w:lang w:eastAsia="zh-CN"/>
        </w:rPr>
        <w:t>资源配置效率和</w:t>
      </w:r>
      <w:r>
        <w:rPr>
          <w:rFonts w:hint="eastAsia" w:ascii="仿宋_GB2312" w:eastAsia="仿宋_GB2312"/>
          <w:sz w:val="32"/>
          <w:szCs w:val="32"/>
        </w:rPr>
        <w:t>使用效益，现就开展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/>
          <w:sz w:val="32"/>
          <w:szCs w:val="32"/>
        </w:rPr>
        <w:t>年度</w:t>
      </w:r>
      <w:r>
        <w:rPr>
          <w:rFonts w:hint="eastAsia" w:ascii="仿宋_GB2312" w:eastAsia="仿宋_GB2312"/>
          <w:sz w:val="32"/>
          <w:szCs w:val="32"/>
          <w:lang w:eastAsia="zh-CN"/>
        </w:rPr>
        <w:t>财政预算</w:t>
      </w:r>
      <w:r>
        <w:rPr>
          <w:rFonts w:hint="eastAsia" w:ascii="仿宋_GB2312" w:eastAsia="仿宋_GB2312"/>
          <w:sz w:val="32"/>
          <w:szCs w:val="32"/>
        </w:rPr>
        <w:t>支出绩效自评工作通知如下：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eastAsia="黑体"/>
          <w:sz w:val="32"/>
          <w:szCs w:val="32"/>
          <w:lang w:eastAsia="zh-CN"/>
        </w:rPr>
      </w:pPr>
      <w:r>
        <w:rPr>
          <w:rFonts w:hint="eastAsia" w:hAnsi="黑体" w:eastAsia="黑体"/>
          <w:sz w:val="32"/>
          <w:szCs w:val="32"/>
        </w:rPr>
        <w:t>一、评价</w:t>
      </w:r>
      <w:r>
        <w:rPr>
          <w:rFonts w:hint="eastAsia" w:hAnsi="黑体" w:eastAsia="黑体"/>
          <w:sz w:val="32"/>
          <w:szCs w:val="32"/>
          <w:lang w:eastAsia="zh-CN"/>
        </w:rPr>
        <w:t>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3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整体支出评价</w:t>
      </w: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对象</w:t>
      </w:r>
      <w:r>
        <w:rPr>
          <w:rFonts w:ascii="楷体_GB2312" w:hAnsi="楷体_GB2312" w:eastAsia="楷体_GB2312" w:cs="楷体_GB2312"/>
          <w:b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所有各</w:t>
      </w:r>
      <w:r>
        <w:rPr>
          <w:rFonts w:hint="eastAsia" w:ascii="仿宋_GB2312" w:eastAsia="仿宋_GB2312"/>
          <w:sz w:val="32"/>
          <w:szCs w:val="32"/>
          <w:lang w:eastAsia="zh-CN"/>
        </w:rPr>
        <w:t>预算单位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2022年度</w:t>
      </w:r>
      <w:r>
        <w:rPr>
          <w:rFonts w:hint="eastAsia" w:ascii="仿宋_GB2312" w:hAnsi="仿宋_GB2312" w:eastAsia="仿宋_GB2312" w:cs="仿宋_GB2312"/>
          <w:sz w:val="32"/>
          <w:szCs w:val="32"/>
        </w:rPr>
        <w:t>一般公共预算支出、政府性基金预算支出、国有资本经营预算支出和社会保险基金预算支出。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643" w:firstLineChars="200"/>
        <w:jc w:val="both"/>
        <w:textAlignment w:val="auto"/>
        <w:rPr>
          <w:rFonts w:hint="eastAsia" w:hAnsi="黑体" w:eastAsia="黑体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专项支出评价</w:t>
      </w: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对象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：</w:t>
      </w:r>
      <w:r>
        <w:rPr>
          <w:rFonts w:hint="eastAsia" w:ascii="仿宋_GB2312" w:eastAsia="仿宋_GB2312"/>
          <w:sz w:val="32"/>
          <w:szCs w:val="32"/>
          <w:lang w:eastAsia="zh-CN"/>
        </w:rPr>
        <w:t>各预算单位</w:t>
      </w:r>
      <w:r>
        <w:rPr>
          <w:rFonts w:hint="eastAsia" w:ascii="仿宋_GB2312" w:eastAsia="仿宋_GB2312"/>
          <w:sz w:val="32"/>
          <w:szCs w:val="32"/>
        </w:rPr>
        <w:t>对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/>
          <w:sz w:val="32"/>
          <w:szCs w:val="32"/>
        </w:rPr>
        <w:t>年度预算安排的项目支出</w:t>
      </w:r>
      <w:r>
        <w:rPr>
          <w:rFonts w:hint="eastAsia" w:ascii="仿宋_GB2312" w:eastAsia="仿宋_GB2312"/>
          <w:sz w:val="32"/>
          <w:szCs w:val="32"/>
          <w:lang w:eastAsia="zh-CN"/>
        </w:rPr>
        <w:t>自行</w:t>
      </w:r>
      <w:r>
        <w:rPr>
          <w:rFonts w:hint="eastAsia" w:ascii="仿宋_GB2312" w:eastAsia="仿宋_GB2312"/>
          <w:sz w:val="32"/>
          <w:szCs w:val="32"/>
        </w:rPr>
        <w:t>开展专项绩效自评，其中对预算安排在</w:t>
      </w:r>
      <w:r>
        <w:rPr>
          <w:rFonts w:ascii="仿宋_GB2312" w:eastAsia="仿宋_GB2312"/>
          <w:sz w:val="32"/>
          <w:szCs w:val="32"/>
        </w:rPr>
        <w:t>50</w:t>
      </w:r>
      <w:r>
        <w:rPr>
          <w:rFonts w:hint="eastAsia" w:ascii="仿宋_GB2312" w:eastAsia="仿宋_GB2312"/>
          <w:sz w:val="32"/>
          <w:szCs w:val="32"/>
        </w:rPr>
        <w:t>万元以上专项作为重点绩效评价项目报</w:t>
      </w:r>
      <w:r>
        <w:rPr>
          <w:rFonts w:hint="eastAsia" w:ascii="仿宋_GB2312" w:eastAsia="仿宋_GB2312"/>
          <w:sz w:val="32"/>
          <w:szCs w:val="32"/>
          <w:lang w:eastAsia="zh-CN"/>
        </w:rPr>
        <w:t>送县</w:t>
      </w:r>
      <w:r>
        <w:rPr>
          <w:rFonts w:hint="eastAsia" w:ascii="仿宋_GB2312" w:eastAsia="仿宋_GB2312"/>
          <w:sz w:val="32"/>
          <w:szCs w:val="32"/>
        </w:rPr>
        <w:t>财政</w:t>
      </w:r>
      <w:r>
        <w:rPr>
          <w:rFonts w:hint="eastAsia" w:ascii="仿宋_GB2312" w:eastAsia="仿宋_GB2312"/>
          <w:sz w:val="32"/>
          <w:szCs w:val="32"/>
          <w:lang w:eastAsia="zh-CN"/>
        </w:rPr>
        <w:t>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eastAsia="黑体"/>
          <w:sz w:val="32"/>
          <w:szCs w:val="32"/>
          <w:lang w:eastAsia="zh-CN"/>
        </w:rPr>
      </w:pPr>
      <w:r>
        <w:rPr>
          <w:rFonts w:hint="eastAsia" w:hAnsi="黑体" w:eastAsia="黑体"/>
          <w:sz w:val="32"/>
          <w:szCs w:val="32"/>
          <w:lang w:eastAsia="zh-CN"/>
        </w:rPr>
        <w:t>二</w:t>
      </w:r>
      <w:r>
        <w:rPr>
          <w:rFonts w:hint="eastAsia" w:hAnsi="黑体" w:eastAsia="黑体"/>
          <w:sz w:val="32"/>
          <w:szCs w:val="32"/>
        </w:rPr>
        <w:t>、评价</w:t>
      </w:r>
      <w:r>
        <w:rPr>
          <w:rFonts w:hint="eastAsia" w:hAnsi="黑体" w:eastAsia="黑体"/>
          <w:sz w:val="32"/>
          <w:szCs w:val="32"/>
          <w:lang w:eastAsia="zh-CN"/>
        </w:rPr>
        <w:t>实施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各预算单位要高度重视</w:t>
      </w:r>
      <w:r>
        <w:rPr>
          <w:rFonts w:hint="eastAsia" w:ascii="仿宋_GB2312" w:eastAsia="仿宋_GB2312"/>
          <w:sz w:val="32"/>
          <w:szCs w:val="32"/>
          <w:lang w:eastAsia="zh-CN"/>
        </w:rPr>
        <w:t>预算</w:t>
      </w:r>
      <w:r>
        <w:rPr>
          <w:rFonts w:hint="eastAsia" w:ascii="仿宋_GB2312" w:eastAsia="仿宋_GB2312"/>
          <w:sz w:val="32"/>
          <w:szCs w:val="32"/>
        </w:rPr>
        <w:t>支出绩效自评工作，认真制定绩效评价工作方案，成立绩效自评工作组，选用科学合理的评价指标反应</w:t>
      </w:r>
      <w:r>
        <w:rPr>
          <w:rFonts w:hint="eastAsia" w:ascii="仿宋_GB2312" w:eastAsia="仿宋_GB2312"/>
          <w:sz w:val="32"/>
          <w:szCs w:val="32"/>
          <w:lang w:eastAsia="zh-CN"/>
        </w:rPr>
        <w:t>预算</w:t>
      </w:r>
      <w:r>
        <w:rPr>
          <w:rFonts w:hint="eastAsia" w:ascii="仿宋_GB2312" w:eastAsia="仿宋_GB2312"/>
          <w:sz w:val="32"/>
          <w:szCs w:val="32"/>
        </w:rPr>
        <w:t>支出绩效水平。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3" w:firstLineChars="200"/>
        <w:contextualSpacing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（一）整体支出绩效自评。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预算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单位，填报部门整体支出绩效评价基础数据表（附件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）、部门整体支出绩效自评表（附件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  <w:r>
        <w:rPr>
          <w:rFonts w:hint="eastAsia" w:ascii="仿宋_GB2312" w:eastAsia="仿宋_GB2312"/>
          <w:sz w:val="32"/>
          <w:szCs w:val="32"/>
          <w:lang w:eastAsia="zh-CN"/>
        </w:rPr>
        <w:t>按照规定的文本格式（附件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  <w:lang w:eastAsia="zh-CN"/>
        </w:rPr>
        <w:t>）和要求撰写部门整体支出绩效评价报告。对未完成绩效目标或超过年初设定的绩效指标值较多项目，应在总结报告中逐个说明项目情况、偏差原因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和整改措施等。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有二级机构的</w:t>
      </w:r>
      <w:r>
        <w:rPr>
          <w:rFonts w:hint="eastAsia" w:ascii="仿宋_GB2312" w:hAnsi="仿宋_GB2312" w:eastAsia="仿宋_GB2312" w:cs="仿宋_GB2312"/>
          <w:sz w:val="32"/>
          <w:szCs w:val="32"/>
        </w:rPr>
        <w:t>主管部门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需</w:t>
      </w:r>
      <w:r>
        <w:rPr>
          <w:rFonts w:hint="eastAsia" w:ascii="仿宋_GB2312" w:hAnsi="仿宋_GB2312" w:eastAsia="仿宋_GB2312" w:cs="仿宋_GB2312"/>
          <w:sz w:val="32"/>
          <w:szCs w:val="32"/>
        </w:rPr>
        <w:t>汇总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本部门整体支出数据形成部门汇总自评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3" w:firstLineChars="200"/>
        <w:contextualSpacing/>
        <w:jc w:val="both"/>
        <w:textAlignment w:val="auto"/>
        <w:rPr>
          <w:rFonts w:ascii="华文楷体" w:hAnsi="华文楷体" w:eastAsia="华文楷体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项目支出绩效自评。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各预算单位，填报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支出绩效评价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评分表（共性）</w:t>
      </w:r>
      <w:r>
        <w:rPr>
          <w:rFonts w:hint="eastAsia" w:ascii="仿宋_GB2312" w:eastAsia="仿宋_GB2312"/>
          <w:sz w:val="32"/>
          <w:szCs w:val="32"/>
          <w:lang w:eastAsia="zh-CN"/>
        </w:rPr>
        <w:t>（附件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、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项目支出绩效自评表（附件</w:t>
      </w: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）。</w:t>
      </w:r>
      <w:r>
        <w:rPr>
          <w:rFonts w:hint="eastAsia" w:ascii="仿宋_GB2312" w:eastAsia="仿宋_GB2312"/>
          <w:kern w:val="0"/>
          <w:sz w:val="32"/>
          <w:szCs w:val="32"/>
        </w:rPr>
        <w:t>按照专项资金绩效自评报告参考格式完成自评报告（附件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kern w:val="0"/>
          <w:sz w:val="32"/>
          <w:szCs w:val="32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hAnsi="黑体" w:eastAsia="黑体"/>
          <w:sz w:val="32"/>
          <w:szCs w:val="32"/>
          <w:lang w:eastAsia="zh-CN"/>
        </w:rPr>
      </w:pPr>
      <w:r>
        <w:rPr>
          <w:rFonts w:hint="eastAsia" w:hAnsi="黑体" w:eastAsia="黑体"/>
          <w:sz w:val="32"/>
          <w:szCs w:val="32"/>
          <w:lang w:eastAsia="zh-CN"/>
        </w:rPr>
        <w:t>三、有关要求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643" w:firstLineChars="200"/>
        <w:jc w:val="both"/>
        <w:textAlignment w:val="auto"/>
        <w:rPr>
          <w:rFonts w:hint="eastAsia"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b/>
          <w:kern w:val="0"/>
          <w:sz w:val="32"/>
          <w:szCs w:val="32"/>
          <w:lang w:eastAsia="zh-CN"/>
        </w:rPr>
        <w:t>（一）</w:t>
      </w:r>
      <w:r>
        <w:rPr>
          <w:rFonts w:hint="eastAsia" w:ascii="仿宋_GB2312" w:eastAsia="仿宋_GB2312"/>
          <w:b/>
          <w:kern w:val="0"/>
          <w:sz w:val="32"/>
          <w:szCs w:val="32"/>
        </w:rPr>
        <w:t>报送时间：</w:t>
      </w:r>
      <w:r>
        <w:rPr>
          <w:rFonts w:hint="eastAsia" w:ascii="仿宋_GB2312" w:eastAsia="仿宋_GB2312"/>
          <w:kern w:val="0"/>
          <w:sz w:val="32"/>
          <w:szCs w:val="32"/>
        </w:rPr>
        <w:t>各预算单位应于</w:t>
      </w:r>
      <w:r>
        <w:rPr>
          <w:rFonts w:ascii="仿宋_GB2312" w:eastAsia="仿宋_GB2312"/>
          <w:kern w:val="0"/>
          <w:sz w:val="32"/>
          <w:szCs w:val="32"/>
        </w:rPr>
        <w:t>202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kern w:val="0"/>
          <w:sz w:val="32"/>
          <w:szCs w:val="32"/>
        </w:rPr>
        <w:t>年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kern w:val="0"/>
          <w:sz w:val="32"/>
          <w:szCs w:val="32"/>
        </w:rPr>
        <w:t>月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17</w:t>
      </w:r>
      <w:r>
        <w:rPr>
          <w:rFonts w:hint="eastAsia" w:ascii="仿宋_GB2312" w:eastAsia="仿宋_GB2312"/>
          <w:kern w:val="0"/>
          <w:sz w:val="32"/>
          <w:szCs w:val="32"/>
        </w:rPr>
        <w:t>日前将自评报</w:t>
      </w:r>
      <w:r>
        <w:rPr>
          <w:rFonts w:hint="eastAsia" w:eastAsia="仿宋_GB2312"/>
          <w:sz w:val="32"/>
          <w:szCs w:val="32"/>
        </w:rPr>
        <w:t>告及相关表格</w:t>
      </w:r>
      <w:r>
        <w:rPr>
          <w:rFonts w:hint="eastAsia" w:ascii="仿宋_GB2312" w:eastAsia="仿宋_GB2312"/>
          <w:kern w:val="0"/>
          <w:sz w:val="32"/>
          <w:szCs w:val="32"/>
        </w:rPr>
        <w:t>报送县财政局。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643" w:firstLineChars="200"/>
        <w:jc w:val="both"/>
        <w:textAlignment w:val="auto"/>
        <w:rPr>
          <w:rFonts w:hint="eastAsia" w:ascii="仿宋_GB2312"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kern w:val="0"/>
          <w:sz w:val="32"/>
          <w:szCs w:val="32"/>
          <w:lang w:eastAsia="zh-CN"/>
        </w:rPr>
        <w:t>（二）</w:t>
      </w:r>
      <w:r>
        <w:rPr>
          <w:rFonts w:hint="eastAsia" w:ascii="仿宋_GB2312" w:eastAsia="仿宋_GB2312"/>
          <w:b/>
          <w:kern w:val="0"/>
          <w:sz w:val="32"/>
          <w:szCs w:val="32"/>
        </w:rPr>
        <w:t>报送要求：</w:t>
      </w:r>
      <w:r>
        <w:rPr>
          <w:rFonts w:hint="eastAsia" w:ascii="仿宋_GB2312" w:hAnsi="Times New Roman" w:eastAsia="仿宋_GB2312" w:cs="Times New Roman"/>
          <w:bCs/>
          <w:kern w:val="0"/>
          <w:sz w:val="32"/>
          <w:szCs w:val="32"/>
        </w:rPr>
        <w:t>①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各预算</w:t>
      </w:r>
      <w:r>
        <w:rPr>
          <w:rFonts w:hint="eastAsia" w:ascii="仿宋_GB2312" w:eastAsia="仿宋_GB2312"/>
          <w:bCs/>
          <w:kern w:val="0"/>
          <w:sz w:val="32"/>
          <w:szCs w:val="32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加盖单位行政公章</w:t>
      </w:r>
      <w:r>
        <w:rPr>
          <w:rFonts w:hint="eastAsia" w:ascii="仿宋_GB2312" w:eastAsia="仿宋_GB2312"/>
          <w:bCs/>
          <w:kern w:val="0"/>
          <w:sz w:val="32"/>
          <w:szCs w:val="32"/>
        </w:rPr>
        <w:t>的整体支出绩效自评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和择选的重点项目</w:t>
      </w:r>
      <w:r>
        <w:rPr>
          <w:rFonts w:hint="eastAsia" w:ascii="仿宋_GB2312" w:eastAsia="仿宋_GB2312"/>
          <w:kern w:val="0"/>
          <w:sz w:val="32"/>
          <w:szCs w:val="32"/>
        </w:rPr>
        <w:t>自评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。②同时报送纸质版和电子版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word文档格式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电子档报送邮箱</w:t>
      </w:r>
      <w:r>
        <w:rPr>
          <w:rFonts w:ascii="仿宋_GB2312" w:eastAsia="仿宋_GB2312"/>
          <w:sz w:val="32"/>
          <w:szCs w:val="32"/>
        </w:rPr>
        <w:t>593</w:t>
      </w:r>
      <w:r>
        <w:rPr>
          <w:rFonts w:ascii="仿宋_GB2312" w:eastAsia="仿宋_GB2312"/>
          <w:kern w:val="0"/>
          <w:sz w:val="32"/>
          <w:szCs w:val="32"/>
        </w:rPr>
        <w:t>236391@qq.com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。纸质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档先</w:t>
      </w:r>
      <w:r>
        <w:rPr>
          <w:rFonts w:hint="eastAsia" w:ascii="仿宋_GB2312" w:eastAsia="仿宋_GB2312"/>
          <w:bCs/>
          <w:kern w:val="0"/>
          <w:sz w:val="32"/>
          <w:szCs w:val="32"/>
        </w:rPr>
        <w:t>经县财政局归口业务股室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审核</w:t>
      </w:r>
      <w:r>
        <w:rPr>
          <w:rFonts w:hint="eastAsia" w:ascii="仿宋_GB2312" w:eastAsia="仿宋_GB2312"/>
          <w:bCs/>
          <w:kern w:val="0"/>
          <w:sz w:val="32"/>
          <w:szCs w:val="32"/>
        </w:rPr>
        <w:t>签章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</w:rPr>
        <w:t>后报送绩效管理股。③各预算单位对报送数据材料的真实性、准确性和完整性负责。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eastAsia="仿宋_GB2312"/>
          <w:b/>
          <w:kern w:val="0"/>
          <w:sz w:val="32"/>
          <w:szCs w:val="32"/>
          <w:lang w:eastAsia="zh-CN"/>
        </w:rPr>
        <w:t>（三）结果应用：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一是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</w:rPr>
        <w:t>绩效自评工作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评审和抽查。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县财政局</w:t>
      </w:r>
      <w:r>
        <w:rPr>
          <w:rFonts w:hint="eastAsia" w:ascii="仿宋_GB2312" w:hAnsi="仿宋_GB2312" w:eastAsia="仿宋_GB2312" w:cs="仿宋_GB2312"/>
          <w:sz w:val="32"/>
          <w:szCs w:val="32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各预算单位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绩效自评工作质量进行评审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并通报评审结果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二是</w:t>
      </w:r>
      <w:r>
        <w:rPr>
          <w:rFonts w:hint="eastAsia" w:ascii="仿宋_GB2312" w:hAnsi="仿宋_GB2312" w:eastAsia="仿宋_GB2312" w:cs="仿宋_GB2312"/>
          <w:sz w:val="32"/>
          <w:szCs w:val="32"/>
        </w:rPr>
        <w:t>全面公开绩效自评报告。除涉密事项外，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</w:rPr>
        <w:t>预算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要将部门整体支出绩效自评报告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和项目自评报告同部门决算报告同步</w:t>
      </w: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网站</w:t>
      </w:r>
      <w:r>
        <w:rPr>
          <w:rFonts w:hint="eastAsia" w:ascii="仿宋_GB2312" w:hAnsi="仿宋_GB2312" w:eastAsia="仿宋_GB2312" w:cs="仿宋_GB2312"/>
          <w:sz w:val="32"/>
          <w:szCs w:val="32"/>
        </w:rPr>
        <w:t>公开。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三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</w:rPr>
        <w:t>与预算调整和项目安排挂钩。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</w:rPr>
        <w:t>预算单位应将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绩效</w:t>
      </w:r>
      <w:r>
        <w:rPr>
          <w:rFonts w:hint="eastAsia" w:ascii="仿宋_GB2312" w:hAnsi="仿宋_GB2312" w:eastAsia="仿宋_GB2312" w:cs="仿宋_GB2312"/>
          <w:sz w:val="32"/>
          <w:szCs w:val="32"/>
        </w:rPr>
        <w:t>自评结果应用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到下一年度的资金安排和项目立项中，</w:t>
      </w:r>
      <w:r>
        <w:rPr>
          <w:rFonts w:hint="eastAsia" w:ascii="仿宋_GB2312" w:hAnsi="仿宋_GB2312" w:eastAsia="仿宋_GB2312" w:cs="仿宋_GB2312"/>
          <w:sz w:val="32"/>
          <w:szCs w:val="32"/>
        </w:rPr>
        <w:t>真正体现奖优罚劣的绩效导向。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联系人：</w:t>
      </w:r>
      <w:r>
        <w:rPr>
          <w:rFonts w:hint="eastAsia" w:ascii="仿宋_GB2312" w:eastAsia="仿宋_GB2312"/>
          <w:sz w:val="32"/>
          <w:szCs w:val="32"/>
          <w:lang w:eastAsia="zh-CN"/>
        </w:rPr>
        <w:t>县财政局</w:t>
      </w:r>
      <w:r>
        <w:rPr>
          <w:rFonts w:hint="eastAsia" w:ascii="仿宋_GB2312" w:eastAsia="仿宋_GB2312"/>
          <w:sz w:val="32"/>
          <w:szCs w:val="32"/>
        </w:rPr>
        <w:t>预算绩效管理股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4223019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刘夏容</w:t>
      </w:r>
      <w:r>
        <w:rPr>
          <w:rFonts w:ascii="仿宋_GB2312" w:eastAsia="仿宋_GB2312"/>
          <w:sz w:val="32"/>
          <w:szCs w:val="32"/>
        </w:rPr>
        <w:t xml:space="preserve">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15115037688   </w:t>
      </w:r>
      <w:r>
        <w:rPr>
          <w:rFonts w:hint="eastAsia" w:ascii="仿宋_GB2312" w:eastAsia="仿宋_GB2312"/>
          <w:sz w:val="32"/>
          <w:szCs w:val="32"/>
        </w:rPr>
        <w:t>向会盈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15200282228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360" w:firstLineChars="200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年度部门整体支出绩效评价基础数据表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年度部门整体支出绩效自评表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年度部门整体支出绩效自评报告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支出绩效评价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评分表（共性）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年度项目支出绩效自评表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支出绩效自评报告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0" w:firstLineChars="0"/>
        <w:contextualSpacing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7"/>
        <w:ind w:left="0" w:leftChars="0" w:right="0" w:rightChars="0" w:firstLine="0" w:firstLineChars="0"/>
        <w:jc w:val="center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4838" w:firstLineChars="1512"/>
        <w:contextualSpacing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华容县财政局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right="0" w:rightChars="0" w:firstLine="4838" w:firstLineChars="1512"/>
        <w:jc w:val="center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984" w:right="1701" w:bottom="1701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27日</w:t>
      </w:r>
    </w:p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8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83.3%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624.58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674.41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671.49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0.44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0.44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</w:t>
      </w:r>
      <w:r>
        <w:rPr>
          <w:rFonts w:hint="eastAsia" w:eastAsia="仿宋_GB2312" w:cs="Times New Roman"/>
          <w:sz w:val="22"/>
          <w:lang w:eastAsia="zh-CN"/>
        </w:rPr>
        <w:t>：</w:t>
      </w:r>
      <w:r>
        <w:rPr>
          <w:rFonts w:hint="eastAsia" w:eastAsia="仿宋_GB2312" w:cs="Times New Roman"/>
          <w:sz w:val="22"/>
          <w:lang w:val="en-US" w:eastAsia="zh-CN"/>
        </w:rPr>
        <w:t>孟玲芳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2023.7.11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13974064108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8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866"/>
        <w:gridCol w:w="871"/>
        <w:gridCol w:w="1051"/>
        <w:gridCol w:w="1112"/>
        <w:gridCol w:w="1129"/>
        <w:gridCol w:w="587"/>
        <w:gridCol w:w="1012"/>
        <w:gridCol w:w="1574"/>
      </w:tblGrid>
      <w:tr>
        <w:trPr>
          <w:trHeight w:val="1003" w:hRule="atLeast"/>
          <w:jc w:val="center"/>
        </w:trPr>
        <w:tc>
          <w:tcPr>
            <w:tcW w:w="5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7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石山矶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电力排灌站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2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6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497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674.41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671.49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99.6%</w:t>
            </w:r>
          </w:p>
        </w:tc>
        <w:tc>
          <w:tcPr>
            <w:tcW w:w="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658.38</w:t>
            </w:r>
          </w:p>
        </w:tc>
        <w:tc>
          <w:tcPr>
            <w:tcW w:w="231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655.46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16.03</w:t>
            </w:r>
          </w:p>
        </w:tc>
        <w:tc>
          <w:tcPr>
            <w:tcW w:w="231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目标1：</w:t>
            </w:r>
            <w:r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加强排灌区5处泵站的水利设施和机电设备的保养及维护。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目标2：</w:t>
            </w:r>
            <w:r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排涝抗旱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，减少灾害，增产增收。</w:t>
            </w:r>
          </w:p>
        </w:tc>
        <w:tc>
          <w:tcPr>
            <w:tcW w:w="231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目</w:t>
            </w:r>
            <w:r>
              <w:rPr>
                <w:rFonts w:hint="eastAsia"/>
              </w:rPr>
              <w:t>标1：</w:t>
            </w:r>
            <w:r>
              <w:rPr>
                <w:rFonts w:hint="eastAsia"/>
                <w:lang w:val="en-US" w:eastAsia="zh-CN"/>
              </w:rPr>
              <w:t>及时维修保养设备，保证设备正常运行。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/>
              </w:rPr>
              <w:t>目标2：</w:t>
            </w:r>
            <w:r>
              <w:rPr>
                <w:rFonts w:hint="eastAsia"/>
                <w:lang w:val="en-US" w:eastAsia="zh-CN"/>
              </w:rPr>
              <w:t>科学</w:t>
            </w:r>
            <w:r>
              <w:rPr>
                <w:rFonts w:hint="default"/>
                <w:lang w:val="en-US" w:eastAsia="zh-CN"/>
              </w:rPr>
              <w:t>排涝抗旱</w:t>
            </w:r>
            <w:r>
              <w:rPr>
                <w:rFonts w:hint="eastAsia"/>
                <w:lang w:val="en-US" w:eastAsia="zh-CN"/>
              </w:rPr>
              <w:t>，合理调度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泵站机组维修养护数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事故发生次数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０次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０次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维修养护验收率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维修养护合格率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维修养护完成率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按年初预算资金控制支出。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提高排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涝抗旱能力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，确保农业增产增收。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排涝抗旱，保证排灌区农业生产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维稳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稳定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加强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排涝抗旱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管理，合理利用水资源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加强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加强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持续正常运行</w:t>
            </w:r>
          </w:p>
        </w:tc>
        <w:tc>
          <w:tcPr>
            <w:tcW w:w="5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长效</w:t>
            </w:r>
          </w:p>
        </w:tc>
        <w:tc>
          <w:tcPr>
            <w:tcW w:w="6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灌辖区服务对象满意度</w:t>
            </w:r>
          </w:p>
        </w:tc>
        <w:tc>
          <w:tcPr>
            <w:tcW w:w="5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提高业务能力和服务意识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9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8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7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孟玲芳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2023.7.11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13974064108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石山矶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电力排灌站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石山矶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电力排灌站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部门（单位）整体支出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一、</w:t>
      </w: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）华容县石山矶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电力排灌站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于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1981年6月组建投运，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由石山矶大泵站和万庾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天鹅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宋市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董家铺等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中小泵站组建而成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是隶属华容县水利局的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公益类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二级事业单位。全站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处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泵站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，总装机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台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5325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千瓦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受益区辖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护城垸三镇一乡一区（章华镇、万庾、鲇鱼须、新河、田家湖生态新区），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排区集雨面积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239.85平方公里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，耕地面积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15.87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万亩,受益人口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约12.5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万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。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color w:val="auto"/>
          <w:sz w:val="28"/>
          <w:szCs w:val="28"/>
          <w:lang w:val="en-US" w:eastAsia="zh-CN"/>
        </w:rPr>
        <w:t>单位</w:t>
      </w:r>
      <w:r>
        <w:rPr>
          <w:rFonts w:hint="eastAsia" w:ascii="仿宋_GB2312" w:hAnsi="仿宋" w:eastAsia="仿宋_GB2312"/>
          <w:color w:val="auto"/>
          <w:sz w:val="28"/>
          <w:szCs w:val="28"/>
          <w:highlight w:val="none"/>
          <w:lang w:val="en-US" w:eastAsia="zh-CN"/>
        </w:rPr>
        <w:t>主要职能职责</w:t>
      </w:r>
      <w:r>
        <w:rPr>
          <w:rFonts w:hint="eastAsia" w:ascii="仿宋_GB2312" w:hAnsi="仿宋" w:eastAsia="仿宋_GB2312"/>
          <w:color w:val="auto"/>
          <w:sz w:val="28"/>
          <w:szCs w:val="28"/>
          <w:lang w:val="en-US" w:eastAsia="zh-CN"/>
        </w:rPr>
        <w:t>：</w:t>
      </w:r>
      <w:r>
        <w:rPr>
          <w:rFonts w:hint="eastAsia" w:ascii="仿宋_GB2312" w:hAnsi="仿宋" w:eastAsia="仿宋_GB2312"/>
          <w:color w:val="auto"/>
          <w:sz w:val="28"/>
          <w:szCs w:val="28"/>
        </w:rPr>
        <w:t>排涝抗旱</w:t>
      </w:r>
      <w:r>
        <w:rPr>
          <w:rFonts w:hint="eastAsia" w:ascii="仿宋_GB2312" w:hAnsi="仿宋" w:eastAsia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" w:eastAsia="仿宋_GB2312"/>
          <w:color w:val="auto"/>
          <w:sz w:val="28"/>
          <w:szCs w:val="28"/>
          <w:lang w:val="en-US" w:eastAsia="zh-CN"/>
        </w:rPr>
        <w:t>减少灾害损失。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本单位编制数30人，2022年末实有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在职人员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36人，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（另：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退休人员73人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抚恤对象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）。</w:t>
      </w:r>
    </w:p>
    <w:p>
      <w:pPr>
        <w:spacing w:line="560" w:lineRule="exact"/>
        <w:rPr>
          <w:rFonts w:hint="eastAsia" w:ascii="仿宋_GB2312" w:hAnsi="仿宋_GB2312" w:eastAsia="仿宋_GB2312" w:cs="仿宋_GB2312"/>
          <w:bCs/>
          <w:sz w:val="28"/>
          <w:szCs w:val="28"/>
        </w:rPr>
      </w:pPr>
    </w:p>
    <w:p>
      <w:pPr>
        <w:numPr>
          <w:ilvl w:val="0"/>
          <w:numId w:val="1"/>
        </w:num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部门（单位）整体支出规模、使用方向和主要内容、涉及范围等</w:t>
      </w:r>
    </w:p>
    <w:p>
      <w:pPr>
        <w:numPr>
          <w:ilvl w:val="0"/>
          <w:numId w:val="0"/>
        </w:numPr>
        <w:spacing w:line="560" w:lineRule="exact"/>
        <w:ind w:left="559" w:leftChars="266" w:firstLine="0" w:firstLineChars="0"/>
        <w:jc w:val="both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加强排灌区5处泵站的水利设施和机电设备的保养及维护。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 xml:space="preserve">             2，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加强人员的技能培训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人员和设备得到极大优化。</w:t>
      </w:r>
    </w:p>
    <w:p>
      <w:pPr>
        <w:numPr>
          <w:ilvl w:val="0"/>
          <w:numId w:val="0"/>
        </w:numPr>
        <w:spacing w:line="560" w:lineRule="exact"/>
        <w:ind w:firstLine="560" w:firstLineChars="200"/>
        <w:jc w:val="both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3，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各泵站合理调度，联合运行，形成功能完善的，科学的排涝抗旱体系。</w:t>
      </w:r>
    </w:p>
    <w:p>
      <w:pPr>
        <w:pStyle w:val="7"/>
        <w:rPr>
          <w:rFonts w:hint="default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 xml:space="preserve"> 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560" w:firstLineChars="200"/>
        <w:jc w:val="both"/>
        <w:textAlignment w:val="auto"/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840" w:firstLineChars="300"/>
        <w:jc w:val="both"/>
        <w:textAlignment w:val="auto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本年度总支出：671.49万元，其中人员经费支出：523.69万元，公用经费支出：147.8万元。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840" w:firstLineChars="300"/>
        <w:jc w:val="both"/>
        <w:textAlignment w:val="auto"/>
        <w:rPr>
          <w:rFonts w:hint="default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</w:t>
      </w: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960" w:firstLineChars="3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  <w:t>无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320" w:firstLineChars="1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snapToGrid w:val="0"/>
        <w:spacing w:line="52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、强化思想，提高认识，打造了一支过硬的服务队伍。 狠抓安全生产工作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安全责任重于泰山，让所有干部职工认真学习安全知识、安全规程、安全法规.</w:t>
      </w:r>
    </w:p>
    <w:p>
      <w:pPr>
        <w:snapToGrid w:val="0"/>
        <w:spacing w:line="520" w:lineRule="exact"/>
        <w:ind w:firstLine="560" w:firstLineChars="200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、求真务实，扎实认真做牢了排涝抗灾的各项中心工作。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首先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认真做好了年度设备维修保养工作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 xml:space="preserve">确保设备运行的完好率达到100%。 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其次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科学防汛，合理调度。切实保证了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排灌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人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民的生命财产安全，对当地经济的发展和社会稳定发挥了巨大作用。</w:t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snapToGrid w:val="0"/>
        <w:spacing w:line="52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监督管理机制还有待加强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绩效目标管理有待提升。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部门预算管理有待加强。</w:t>
      </w:r>
    </w:p>
    <w:p>
      <w:pPr>
        <w:spacing w:line="560" w:lineRule="exact"/>
        <w:ind w:firstLine="560" w:firstLineChars="200"/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，预算编制工作有待细化。预算编制不够明确和细化，预算编制的合理性需要提高，预算执行力度还要进一步加强。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snapToGrid w:val="0"/>
        <w:spacing w:line="52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加强预算绩效管理。进一步加强各单位的预算资金管理，减少预算资金使用的随意性，对预算的事前、事中、事后进行全过程控制，加大对预算编制与执行的监督管理力度，提高预算资金使用效率。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eastAsia="黑体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、细化预算编制工作，认真做好预算的编制。进一步加强预算管理意识，严格按照预算编制的相关制度和要求进行预算编制</w:t>
      </w:r>
      <w:r>
        <w:rPr>
          <w:rFonts w:hint="eastAsia" w:eastAsia="楷体_GB2312"/>
          <w:bCs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8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7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8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7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5AE92E-F242-4C51-A5E4-2D53520FB3B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200ED28-F984-4067-85B2-ED0CA5676A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FAE2510-6619-4622-8B52-E545188BB01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DC2D3A0-98DB-4D8A-B07B-ABC19A881F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FBADD74-FF65-40E8-A9E2-E6B453E7A02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EAC2B25-F29B-4B49-9D30-195D655034F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358787B5-057B-46A9-A27F-B58B78561D8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58262A1-578E-433D-BC42-720BAEB40ECB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83629C00-30D9-4878-A48C-76929D5E132D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D8C8B8CF-DECC-4CAC-8D69-521AE0FDE359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1" w:fontKey="{2475A351-6046-433B-8CC1-2452001BA1BD}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  <w:embedRegular r:id="rId12" w:fontKey="{5BBA9ACA-5731-4A88-9635-8CA1F4D4EE6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2ABABCAA-E62E-4084-8DB6-863C7F4BE0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92721E"/>
    <w:multiLevelType w:val="singleLevel"/>
    <w:tmpl w:val="5292721E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xMTdkOWYyZjk4MTY2YjZlNzAyYTY0ODZmNjVmM2Y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2C86C17"/>
    <w:rsid w:val="0338470A"/>
    <w:rsid w:val="034822A9"/>
    <w:rsid w:val="03D86621"/>
    <w:rsid w:val="04EE6171"/>
    <w:rsid w:val="05395EA9"/>
    <w:rsid w:val="075E6D7F"/>
    <w:rsid w:val="0ABD557B"/>
    <w:rsid w:val="0BBB5A8D"/>
    <w:rsid w:val="0C104906"/>
    <w:rsid w:val="0C30564F"/>
    <w:rsid w:val="0CCB7736"/>
    <w:rsid w:val="0D9E0E8D"/>
    <w:rsid w:val="0EAB7397"/>
    <w:rsid w:val="0EF755B3"/>
    <w:rsid w:val="0F17035E"/>
    <w:rsid w:val="0F4E168D"/>
    <w:rsid w:val="109422E3"/>
    <w:rsid w:val="11404466"/>
    <w:rsid w:val="11963ADD"/>
    <w:rsid w:val="11EB0F5C"/>
    <w:rsid w:val="11F20483"/>
    <w:rsid w:val="12D0541D"/>
    <w:rsid w:val="136F31F8"/>
    <w:rsid w:val="138750E0"/>
    <w:rsid w:val="15A620D3"/>
    <w:rsid w:val="16A3369E"/>
    <w:rsid w:val="178536BD"/>
    <w:rsid w:val="18AC6147"/>
    <w:rsid w:val="19516372"/>
    <w:rsid w:val="19575CC2"/>
    <w:rsid w:val="19A80228"/>
    <w:rsid w:val="1A101464"/>
    <w:rsid w:val="1AB74849"/>
    <w:rsid w:val="1AC52FF2"/>
    <w:rsid w:val="1AE6175D"/>
    <w:rsid w:val="1B125391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7EB2370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18E375F"/>
    <w:rsid w:val="323C5548"/>
    <w:rsid w:val="37450F88"/>
    <w:rsid w:val="37D6106F"/>
    <w:rsid w:val="38F862EB"/>
    <w:rsid w:val="39343807"/>
    <w:rsid w:val="39887BBC"/>
    <w:rsid w:val="3A53023B"/>
    <w:rsid w:val="3AF42D2D"/>
    <w:rsid w:val="3B10330E"/>
    <w:rsid w:val="3B271473"/>
    <w:rsid w:val="3B3A041F"/>
    <w:rsid w:val="3B687524"/>
    <w:rsid w:val="3BAE6BF9"/>
    <w:rsid w:val="3CCA47F2"/>
    <w:rsid w:val="3CDE0708"/>
    <w:rsid w:val="3D5877DF"/>
    <w:rsid w:val="3DC55CAA"/>
    <w:rsid w:val="3DD556CA"/>
    <w:rsid w:val="3F450429"/>
    <w:rsid w:val="40226C80"/>
    <w:rsid w:val="40354169"/>
    <w:rsid w:val="40C451A5"/>
    <w:rsid w:val="4156470B"/>
    <w:rsid w:val="41943ACE"/>
    <w:rsid w:val="425D4066"/>
    <w:rsid w:val="43173FD4"/>
    <w:rsid w:val="44143822"/>
    <w:rsid w:val="44654A12"/>
    <w:rsid w:val="457C5F26"/>
    <w:rsid w:val="47C955D7"/>
    <w:rsid w:val="49CF255F"/>
    <w:rsid w:val="4B2C5DCD"/>
    <w:rsid w:val="4B7D1173"/>
    <w:rsid w:val="4C150E22"/>
    <w:rsid w:val="4C6A38FC"/>
    <w:rsid w:val="4CE74BC3"/>
    <w:rsid w:val="4CF5000E"/>
    <w:rsid w:val="4D6F5EAB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3352E88"/>
    <w:rsid w:val="64147F0D"/>
    <w:rsid w:val="64D66362"/>
    <w:rsid w:val="65860217"/>
    <w:rsid w:val="66304460"/>
    <w:rsid w:val="667E0AA1"/>
    <w:rsid w:val="68FB17C3"/>
    <w:rsid w:val="695F12F9"/>
    <w:rsid w:val="69636C3A"/>
    <w:rsid w:val="69CF7B2C"/>
    <w:rsid w:val="6A0B0004"/>
    <w:rsid w:val="6BA02CAD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1D65D57"/>
    <w:rsid w:val="72314014"/>
    <w:rsid w:val="724A6793"/>
    <w:rsid w:val="741F26FA"/>
    <w:rsid w:val="74470DF8"/>
    <w:rsid w:val="74831A23"/>
    <w:rsid w:val="75FD1676"/>
    <w:rsid w:val="761B1CC4"/>
    <w:rsid w:val="799536BA"/>
    <w:rsid w:val="7A49473F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0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99"/>
    <w:rPr>
      <w:rFonts w:cs="Times New Roman"/>
    </w:rPr>
  </w:style>
  <w:style w:type="character" w:customStyle="1" w:styleId="12">
    <w:name w:val="Footer Char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Header Char"/>
    <w:basedOn w:val="10"/>
    <w:link w:val="6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15</Pages>
  <Words>5211</Words>
  <Characters>5650</Characters>
  <Lines>0</Lines>
  <Paragraphs>0</Paragraphs>
  <TotalTime>25</TotalTime>
  <ScaleCrop>false</ScaleCrop>
  <LinksUpToDate>false</LinksUpToDate>
  <CharactersWithSpaces>5900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</cp:lastModifiedBy>
  <cp:lastPrinted>2023-06-29T01:04:00Z</cp:lastPrinted>
  <dcterms:modified xsi:type="dcterms:W3CDTF">2023-07-11T08:45:17Z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C7593FA7599C4BC5A1A76C065BFD4ED8_13</vt:lpwstr>
  </property>
</Properties>
</file>