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年度部门整体支出绩效评价基础数据表</w:t>
      </w:r>
    </w:p>
    <w:tbl>
      <w:tblPr>
        <w:tblStyle w:val="7"/>
        <w:tblW w:w="9284" w:type="dxa"/>
        <w:jc w:val="center"/>
        <w:tblLayout w:type="fixed"/>
        <w:tblCellMar>
          <w:top w:w="0" w:type="dxa"/>
          <w:left w:w="108" w:type="dxa"/>
          <w:bottom w:w="0" w:type="dxa"/>
          <w:right w:w="108" w:type="dxa"/>
        </w:tblCellMar>
      </w:tblPr>
      <w:tblGrid>
        <w:gridCol w:w="3218"/>
        <w:gridCol w:w="1956"/>
        <w:gridCol w:w="2437"/>
        <w:gridCol w:w="1673"/>
      </w:tblGrid>
      <w:tr>
        <w:tblPrEx>
          <w:tblCellMar>
            <w:top w:w="0" w:type="dxa"/>
            <w:left w:w="108" w:type="dxa"/>
            <w:bottom w:w="0" w:type="dxa"/>
            <w:right w:w="108" w:type="dxa"/>
          </w:tblCellMar>
        </w:tblPrEx>
        <w:trPr>
          <w:trHeight w:val="341" w:hRule="atLeast"/>
          <w:jc w:val="center"/>
        </w:trPr>
        <w:tc>
          <w:tcPr>
            <w:tcW w:w="321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财政供养人员情况（人）</w:t>
            </w:r>
          </w:p>
        </w:tc>
        <w:tc>
          <w:tcPr>
            <w:tcW w:w="19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编制数</w:t>
            </w:r>
          </w:p>
        </w:tc>
        <w:tc>
          <w:tcPr>
            <w:tcW w:w="24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年实际在职人数</w:t>
            </w:r>
          </w:p>
        </w:tc>
        <w:tc>
          <w:tcPr>
            <w:tcW w:w="16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控制率</w:t>
            </w:r>
          </w:p>
        </w:tc>
      </w:tr>
      <w:tr>
        <w:tblPrEx>
          <w:tblCellMar>
            <w:top w:w="0" w:type="dxa"/>
            <w:left w:w="108" w:type="dxa"/>
            <w:bottom w:w="0" w:type="dxa"/>
            <w:right w:w="108" w:type="dxa"/>
          </w:tblCellMar>
        </w:tblPrEx>
        <w:trPr>
          <w:trHeight w:val="349" w:hRule="atLeast"/>
          <w:jc w:val="center"/>
        </w:trPr>
        <w:tc>
          <w:tcPr>
            <w:tcW w:w="32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9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11</w:t>
            </w:r>
          </w:p>
        </w:tc>
        <w:tc>
          <w:tcPr>
            <w:tcW w:w="24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14</w:t>
            </w:r>
          </w:p>
        </w:tc>
        <w:tc>
          <w:tcPr>
            <w:tcW w:w="16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78.57%</w:t>
            </w:r>
          </w:p>
        </w:tc>
      </w:tr>
      <w:tr>
        <w:tblPrEx>
          <w:tblCellMar>
            <w:top w:w="0" w:type="dxa"/>
            <w:left w:w="108" w:type="dxa"/>
            <w:bottom w:w="0" w:type="dxa"/>
            <w:right w:w="108" w:type="dxa"/>
          </w:tblCellMar>
        </w:tblPrEx>
        <w:trPr>
          <w:trHeight w:val="398"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经费控制情况（万元）</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lang w:val="en-US" w:eastAsia="zh-CN"/>
              </w:rPr>
            </w:pPr>
            <w:r>
              <w:rPr>
                <w:rFonts w:hint="eastAsia" w:ascii="新宋体" w:hAnsi="新宋体" w:eastAsia="新宋体" w:cs="新宋体"/>
                <w:b/>
                <w:bCs/>
                <w:sz w:val="21"/>
                <w:szCs w:val="21"/>
                <w:lang w:val="en-US" w:eastAsia="zh-CN"/>
              </w:rPr>
              <w:t>2021年决算数</w:t>
            </w: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年预算数</w:t>
            </w: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年决算数</w:t>
            </w:r>
          </w:p>
        </w:tc>
      </w:tr>
      <w:tr>
        <w:tblPrEx>
          <w:tblCellMar>
            <w:top w:w="0" w:type="dxa"/>
            <w:left w:w="108" w:type="dxa"/>
            <w:bottom w:w="0" w:type="dxa"/>
            <w:right w:w="108" w:type="dxa"/>
          </w:tblCellMar>
        </w:tblPrEx>
        <w:trPr>
          <w:trHeight w:val="408"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一、基本支出：</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202.11</w:t>
            </w: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208.06</w:t>
            </w: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206.38</w:t>
            </w:r>
          </w:p>
        </w:tc>
      </w:tr>
      <w:tr>
        <w:tblPrEx>
          <w:tblCellMar>
            <w:top w:w="0" w:type="dxa"/>
            <w:left w:w="108" w:type="dxa"/>
            <w:bottom w:w="0" w:type="dxa"/>
            <w:right w:w="108" w:type="dxa"/>
          </w:tblCellMar>
        </w:tblPrEx>
        <w:trPr>
          <w:trHeight w:val="360"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其中：</w:t>
            </w:r>
            <w:r>
              <w:rPr>
                <w:rFonts w:hint="eastAsia" w:ascii="新宋体" w:hAnsi="新宋体" w:eastAsia="新宋体" w:cs="新宋体"/>
                <w:sz w:val="21"/>
                <w:szCs w:val="21"/>
              </w:rPr>
              <w:t>三公经费</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1.82</w:t>
            </w: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2.00</w:t>
            </w: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1.79</w:t>
            </w:r>
          </w:p>
        </w:tc>
      </w:tr>
      <w:tr>
        <w:tblPrEx>
          <w:tblCellMar>
            <w:top w:w="0" w:type="dxa"/>
            <w:left w:w="108" w:type="dxa"/>
            <w:bottom w:w="0" w:type="dxa"/>
            <w:right w:w="108" w:type="dxa"/>
          </w:tblCellMar>
        </w:tblPrEx>
        <w:trPr>
          <w:trHeight w:val="408"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公务用车购置和维护经费</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380"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其中：公车购置</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342"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公车运行维护</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380"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出国经费</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305"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3</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公务接待</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1.82</w:t>
            </w: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2.00</w:t>
            </w: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1.79</w:t>
            </w:r>
          </w:p>
        </w:tc>
      </w:tr>
      <w:tr>
        <w:tblPrEx>
          <w:tblCellMar>
            <w:top w:w="0" w:type="dxa"/>
            <w:left w:w="108" w:type="dxa"/>
            <w:bottom w:w="0" w:type="dxa"/>
            <w:right w:w="108" w:type="dxa"/>
          </w:tblCellMar>
        </w:tblPrEx>
        <w:trPr>
          <w:trHeight w:val="426"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二、</w:t>
            </w:r>
            <w:r>
              <w:rPr>
                <w:rFonts w:hint="eastAsia" w:ascii="新宋体" w:hAnsi="新宋体" w:eastAsia="新宋体" w:cs="新宋体"/>
                <w:sz w:val="21"/>
                <w:szCs w:val="21"/>
              </w:rPr>
              <w:t>项目支出：</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423.56</w:t>
            </w: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135.09</w:t>
            </w: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135.09</w:t>
            </w:r>
          </w:p>
        </w:tc>
      </w:tr>
      <w:tr>
        <w:tblPrEx>
          <w:tblCellMar>
            <w:top w:w="0" w:type="dxa"/>
            <w:left w:w="108" w:type="dxa"/>
            <w:bottom w:w="0" w:type="dxa"/>
            <w:right w:w="108" w:type="dxa"/>
          </w:tblCellMar>
        </w:tblPrEx>
        <w:trPr>
          <w:trHeight w:val="464"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专项资金岸坡维养费</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0.00</w:t>
            </w: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5.00</w:t>
            </w: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5.00</w:t>
            </w:r>
          </w:p>
        </w:tc>
      </w:tr>
      <w:tr>
        <w:tblPrEx>
          <w:tblCellMar>
            <w:top w:w="0" w:type="dxa"/>
            <w:left w:w="108" w:type="dxa"/>
            <w:bottom w:w="0" w:type="dxa"/>
            <w:right w:w="108" w:type="dxa"/>
          </w:tblCellMar>
        </w:tblPrEx>
        <w:trPr>
          <w:trHeight w:val="418"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2020年汛后薄弱环节整治工程款</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0.00</w:t>
            </w: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32.09</w:t>
            </w: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32.09</w:t>
            </w:r>
          </w:p>
        </w:tc>
      </w:tr>
      <w:tr>
        <w:tblPrEx>
          <w:tblCellMar>
            <w:top w:w="0" w:type="dxa"/>
            <w:left w:w="108" w:type="dxa"/>
            <w:bottom w:w="0" w:type="dxa"/>
            <w:right w:w="108" w:type="dxa"/>
          </w:tblCellMar>
        </w:tblPrEx>
        <w:trPr>
          <w:trHeight w:val="379"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水毁项目</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10.72</w:t>
            </w: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30</w:t>
            </w: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30</w:t>
            </w:r>
          </w:p>
        </w:tc>
      </w:tr>
      <w:tr>
        <w:tblPrEx>
          <w:tblCellMar>
            <w:top w:w="0" w:type="dxa"/>
            <w:left w:w="108" w:type="dxa"/>
            <w:bottom w:w="0" w:type="dxa"/>
            <w:right w:w="108" w:type="dxa"/>
          </w:tblCellMar>
        </w:tblPrEx>
        <w:trPr>
          <w:trHeight w:val="427"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渔民水环境整治费</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17.00</w:t>
            </w: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17.00</w:t>
            </w:r>
          </w:p>
        </w:tc>
      </w:tr>
      <w:tr>
        <w:tblPrEx>
          <w:tblCellMar>
            <w:top w:w="0" w:type="dxa"/>
            <w:left w:w="108" w:type="dxa"/>
            <w:bottom w:w="0" w:type="dxa"/>
            <w:right w:w="108" w:type="dxa"/>
          </w:tblCellMar>
        </w:tblPrEx>
        <w:trPr>
          <w:trHeight w:val="398"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移民资金</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13.00</w:t>
            </w: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13.00</w:t>
            </w:r>
          </w:p>
        </w:tc>
      </w:tr>
      <w:tr>
        <w:tblPrEx>
          <w:tblCellMar>
            <w:top w:w="0" w:type="dxa"/>
            <w:left w:w="108" w:type="dxa"/>
            <w:bottom w:w="0" w:type="dxa"/>
            <w:right w:w="108" w:type="dxa"/>
          </w:tblCellMar>
        </w:tblPrEx>
        <w:trPr>
          <w:trHeight w:val="389"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水环境实施项目</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80.01</w:t>
            </w: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38.00</w:t>
            </w: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38.00</w:t>
            </w:r>
          </w:p>
        </w:tc>
      </w:tr>
      <w:tr>
        <w:tblPrEx>
          <w:tblCellMar>
            <w:top w:w="0" w:type="dxa"/>
            <w:left w:w="108" w:type="dxa"/>
            <w:bottom w:w="0" w:type="dxa"/>
            <w:right w:w="108" w:type="dxa"/>
          </w:tblCellMar>
        </w:tblPrEx>
        <w:trPr>
          <w:trHeight w:val="398"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长江禁逋退逋专项</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279.6</w:t>
            </w: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398"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rPr>
              <w:t>水库大坝安全鉴定专项</w:t>
            </w:r>
          </w:p>
        </w:tc>
        <w:tc>
          <w:tcPr>
            <w:tcW w:w="1956"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51.00</w:t>
            </w:r>
          </w:p>
        </w:tc>
        <w:tc>
          <w:tcPr>
            <w:tcW w:w="2437"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c>
          <w:tcPr>
            <w:tcW w:w="1673"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p>
        </w:tc>
      </w:tr>
      <w:tr>
        <w:tblPrEx>
          <w:tblCellMar>
            <w:top w:w="0" w:type="dxa"/>
            <w:left w:w="108" w:type="dxa"/>
            <w:bottom w:w="0" w:type="dxa"/>
            <w:right w:w="108" w:type="dxa"/>
          </w:tblCellMar>
        </w:tblPrEx>
        <w:trPr>
          <w:trHeight w:val="539" w:hRule="atLeast"/>
          <w:jc w:val="center"/>
        </w:trPr>
        <w:tc>
          <w:tcPr>
            <w:tcW w:w="32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厉行节约保障措施</w:t>
            </w:r>
          </w:p>
        </w:tc>
        <w:tc>
          <w:tcPr>
            <w:tcW w:w="6066"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宋体" w:hAnsi="宋体" w:eastAsia="宋体" w:cs="宋体"/>
                <w:sz w:val="21"/>
                <w:szCs w:val="21"/>
                <w:lang w:val="en-US" w:eastAsia="zh-CN"/>
              </w:rPr>
              <w:t>宣传动员过紧</w:t>
            </w:r>
            <w:r>
              <w:rPr>
                <w:rFonts w:hint="eastAsia" w:eastAsia="宋体"/>
                <w:sz w:val="21"/>
                <w:lang w:eastAsia="zh-CN"/>
              </w:rPr>
              <w:t>日子的观念，强化勤俭认识；加强党风廉政建设，严格控制行政支出，节约办公耗材、水电，压缩三公经费；严肃财经纪律，加强督查，认真开展自查自纠。</w:t>
            </w:r>
          </w:p>
        </w:tc>
      </w:tr>
    </w:tbl>
    <w:p>
      <w:pPr>
        <w:widowControl/>
        <w:spacing w:afterLines="0" w:line="400" w:lineRule="exact"/>
        <w:jc w:val="left"/>
        <w:rPr>
          <w:rFonts w:hint="eastAsia" w:ascii="新宋体" w:hAnsi="新宋体" w:eastAsia="新宋体" w:cs="新宋体"/>
          <w:sz w:val="21"/>
          <w:szCs w:val="21"/>
          <w:lang w:eastAsia="zh-CN"/>
        </w:rPr>
      </w:pPr>
      <w:r>
        <w:rPr>
          <w:rFonts w:hint="eastAsia" w:ascii="新宋体" w:hAnsi="新宋体" w:eastAsia="新宋体" w:cs="新宋体"/>
          <w:sz w:val="21"/>
          <w:szCs w:val="21"/>
        </w:rPr>
        <w:t>说明：</w:t>
      </w:r>
      <w:r>
        <w:rPr>
          <w:rFonts w:hint="eastAsia" w:ascii="新宋体" w:hAnsi="新宋体" w:eastAsia="新宋体" w:cs="新宋体"/>
          <w:sz w:val="21"/>
          <w:szCs w:val="21"/>
          <w:lang w:eastAsia="zh-CN"/>
        </w:rPr>
        <w:t>以上数据均来源于</w:t>
      </w:r>
      <w:r>
        <w:rPr>
          <w:rFonts w:hint="eastAsia" w:ascii="新宋体" w:hAnsi="新宋体" w:eastAsia="新宋体" w:cs="新宋体"/>
          <w:sz w:val="21"/>
          <w:szCs w:val="21"/>
          <w:lang w:val="en-US" w:eastAsia="zh-CN"/>
        </w:rPr>
        <w:t>部门决算报表，其中</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基本支出</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数据参照基本支出决算明细表（财决</w:t>
      </w:r>
      <w:r>
        <w:rPr>
          <w:rFonts w:hint="eastAsia" w:ascii="新宋体" w:hAnsi="新宋体" w:eastAsia="新宋体" w:cs="新宋体"/>
          <w:sz w:val="21"/>
          <w:szCs w:val="21"/>
          <w:lang w:val="en-US" w:eastAsia="zh-CN"/>
        </w:rPr>
        <w:t>05-1表</w:t>
      </w:r>
      <w:r>
        <w:rPr>
          <w:rFonts w:hint="eastAsia" w:ascii="新宋体" w:hAnsi="新宋体" w:eastAsia="新宋体" w:cs="新宋体"/>
          <w:sz w:val="21"/>
          <w:szCs w:val="21"/>
          <w:lang w:eastAsia="zh-CN"/>
        </w:rPr>
        <w:t>）；“三公经费”数据参照机构运行信息表（财决附</w:t>
      </w:r>
      <w:r>
        <w:rPr>
          <w:rFonts w:hint="eastAsia" w:ascii="新宋体" w:hAnsi="新宋体" w:eastAsia="新宋体" w:cs="新宋体"/>
          <w:sz w:val="21"/>
          <w:szCs w:val="21"/>
          <w:lang w:val="en-US" w:eastAsia="zh-CN"/>
        </w:rPr>
        <w:t>03表</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“项目支出”</w:t>
      </w:r>
      <w:r>
        <w:rPr>
          <w:rFonts w:hint="eastAsia" w:ascii="新宋体" w:hAnsi="新宋体" w:eastAsia="新宋体" w:cs="新宋体"/>
          <w:sz w:val="21"/>
          <w:szCs w:val="21"/>
          <w:lang w:eastAsia="zh-CN"/>
        </w:rPr>
        <w:t>数据参照项目支出决算明细表（财决</w:t>
      </w:r>
      <w:r>
        <w:rPr>
          <w:rFonts w:hint="eastAsia" w:ascii="新宋体" w:hAnsi="新宋体" w:eastAsia="新宋体" w:cs="新宋体"/>
          <w:sz w:val="21"/>
          <w:szCs w:val="21"/>
          <w:lang w:val="en-US" w:eastAsia="zh-CN"/>
        </w:rPr>
        <w:t>05-2表</w:t>
      </w:r>
      <w:r>
        <w:rPr>
          <w:rFonts w:hint="eastAsia" w:ascii="新宋体" w:hAnsi="新宋体" w:eastAsia="新宋体" w:cs="新宋体"/>
          <w:sz w:val="21"/>
          <w:szCs w:val="21"/>
          <w:lang w:eastAsia="zh-CN"/>
        </w:rPr>
        <w:t>）。</w:t>
      </w:r>
    </w:p>
    <w:p>
      <w:pPr>
        <w:widowControl/>
        <w:spacing w:after="0"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rPr>
        <w:t>填表人：        填报日期：          联系电话：            单位负责人签字：</w:t>
      </w:r>
      <w:r>
        <w:rPr>
          <w:rFonts w:hint="default" w:ascii="Times New Roman" w:hAnsi="Times New Roman" w:eastAsia="仿宋_GB2312" w:cs="Times New Roman"/>
          <w:sz w:val="22"/>
        </w:rPr>
        <w:br w:type="page"/>
      </w:r>
      <w:r>
        <w:rPr>
          <w:rFonts w:hint="default" w:ascii="黑体" w:hAnsi="黑体" w:eastAsia="黑体" w:cs="黑体"/>
          <w:sz w:val="30"/>
          <w:szCs w:val="30"/>
          <w:lang w:eastAsia="zh-CN"/>
        </w:rPr>
        <w:t>附件</w:t>
      </w:r>
      <w:r>
        <w:rPr>
          <w:rFonts w:hint="eastAsia" w:ascii="黑体" w:hAnsi="黑体" w:eastAsia="黑体" w:cs="黑体"/>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202</w:t>
      </w:r>
      <w:r>
        <w:rPr>
          <w:rFonts w:hint="eastAsia" w:ascii="方正小标宋简体" w:hAnsi="方正小标宋简体" w:eastAsia="方正小标宋简体" w:cs="方正小标宋简体"/>
          <w:sz w:val="30"/>
          <w:szCs w:val="30"/>
          <w:lang w:val="en-US" w:eastAsia="zh-CN"/>
        </w:rPr>
        <w:t>2</w:t>
      </w:r>
      <w:r>
        <w:rPr>
          <w:rFonts w:hint="eastAsia" w:ascii="方正小标宋简体" w:hAnsi="方正小标宋简体" w:eastAsia="方正小标宋简体" w:cs="方正小标宋简体"/>
          <w:sz w:val="30"/>
          <w:szCs w:val="30"/>
        </w:rPr>
        <w:t>年度部门整体支出绩效自评表</w:t>
      </w:r>
    </w:p>
    <w:tbl>
      <w:tblPr>
        <w:tblStyle w:val="7"/>
        <w:tblW w:w="8640" w:type="dxa"/>
        <w:jc w:val="center"/>
        <w:tblLayout w:type="fixed"/>
        <w:tblCellMar>
          <w:top w:w="0" w:type="dxa"/>
          <w:left w:w="108" w:type="dxa"/>
          <w:bottom w:w="0" w:type="dxa"/>
          <w:right w:w="108" w:type="dxa"/>
        </w:tblCellMar>
      </w:tblPr>
      <w:tblGrid>
        <w:gridCol w:w="883"/>
        <w:gridCol w:w="769"/>
        <w:gridCol w:w="759"/>
        <w:gridCol w:w="436"/>
        <w:gridCol w:w="1057"/>
        <w:gridCol w:w="1436"/>
        <w:gridCol w:w="739"/>
        <w:gridCol w:w="349"/>
        <w:gridCol w:w="240"/>
        <w:gridCol w:w="331"/>
        <w:gridCol w:w="553"/>
        <w:gridCol w:w="140"/>
        <w:gridCol w:w="948"/>
      </w:tblGrid>
      <w:tr>
        <w:tblPrEx>
          <w:tblCellMar>
            <w:top w:w="0" w:type="dxa"/>
            <w:left w:w="108" w:type="dxa"/>
            <w:bottom w:w="0" w:type="dxa"/>
            <w:right w:w="108" w:type="dxa"/>
          </w:tblCellMar>
        </w:tblPrEx>
        <w:trPr>
          <w:trHeight w:val="605"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县</w:t>
            </w:r>
            <w:r>
              <w:rPr>
                <w:rFonts w:hint="eastAsia" w:ascii="仿宋" w:hAnsi="仿宋" w:eastAsia="仿宋" w:cs="仿宋"/>
                <w:color w:val="000000"/>
                <w:sz w:val="18"/>
                <w:szCs w:val="18"/>
              </w:rPr>
              <w:t>级预算部门名称</w:t>
            </w:r>
          </w:p>
        </w:tc>
        <w:tc>
          <w:tcPr>
            <w:tcW w:w="7757" w:type="dxa"/>
            <w:gridSpan w:val="1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华容县北汊水库</w:t>
            </w:r>
          </w:p>
        </w:tc>
      </w:tr>
      <w:tr>
        <w:tblPrEx>
          <w:tblCellMar>
            <w:top w:w="0" w:type="dxa"/>
            <w:left w:w="108" w:type="dxa"/>
            <w:bottom w:w="0" w:type="dxa"/>
            <w:right w:w="108" w:type="dxa"/>
          </w:tblCellMar>
        </w:tblPrEx>
        <w:trPr>
          <w:trHeight w:val="649" w:hRule="atLeast"/>
          <w:jc w:val="center"/>
        </w:trPr>
        <w:tc>
          <w:tcPr>
            <w:tcW w:w="883" w:type="dxa"/>
            <w:vMerge w:val="restart"/>
            <w:tcBorders>
              <w:top w:val="nil"/>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i w:val="0"/>
                <w:iCs w:val="0"/>
                <w:color w:val="000000"/>
                <w:sz w:val="18"/>
                <w:szCs w:val="18"/>
              </w:rPr>
            </w:pPr>
            <w:r>
              <w:rPr>
                <w:rFonts w:hint="eastAsia" w:ascii="仿宋" w:hAnsi="仿宋" w:eastAsia="仿宋" w:cs="仿宋"/>
                <w:i w:val="0"/>
                <w:iCs w:val="0"/>
                <w:color w:val="000000"/>
                <w:sz w:val="18"/>
                <w:szCs w:val="18"/>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i w:val="0"/>
                <w:iCs w:val="0"/>
                <w:color w:val="000000"/>
                <w:sz w:val="18"/>
                <w:szCs w:val="18"/>
              </w:rPr>
            </w:pPr>
            <w:r>
              <w:rPr>
                <w:rFonts w:hint="eastAsia" w:ascii="仿宋" w:hAnsi="仿宋" w:eastAsia="仿宋" w:cs="仿宋"/>
                <w:i w:val="0"/>
                <w:iCs w:val="0"/>
                <w:color w:val="000000"/>
                <w:sz w:val="18"/>
                <w:szCs w:val="18"/>
              </w:rPr>
              <w:t>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i w:val="0"/>
                <w:iCs w:val="0"/>
                <w:color w:val="000000"/>
                <w:sz w:val="18"/>
                <w:szCs w:val="18"/>
                <w:lang w:eastAsia="zh-CN"/>
              </w:rPr>
            </w:pPr>
            <w:r>
              <w:rPr>
                <w:rFonts w:hint="eastAsia" w:ascii="仿宋" w:hAnsi="仿宋" w:eastAsia="仿宋" w:cs="仿宋"/>
                <w:i w:val="0"/>
                <w:iCs w:val="0"/>
                <w:color w:val="000000"/>
                <w:sz w:val="18"/>
                <w:szCs w:val="18"/>
              </w:rPr>
              <w:t>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i w:val="0"/>
                <w:iCs w:val="0"/>
                <w:color w:val="000000"/>
                <w:sz w:val="18"/>
                <w:szCs w:val="18"/>
              </w:rPr>
            </w:pPr>
            <w:r>
              <w:rPr>
                <w:rFonts w:hint="eastAsia" w:ascii="仿宋" w:hAnsi="仿宋" w:eastAsia="仿宋" w:cs="仿宋"/>
                <w:i w:val="0"/>
                <w:iCs w:val="0"/>
                <w:color w:val="000000"/>
                <w:sz w:val="18"/>
                <w:szCs w:val="18"/>
              </w:rPr>
              <w:t>（万元）</w:t>
            </w:r>
          </w:p>
        </w:tc>
        <w:tc>
          <w:tcPr>
            <w:tcW w:w="1964" w:type="dxa"/>
            <w:gridSpan w:val="3"/>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i w:val="0"/>
                <w:iCs w:val="0"/>
                <w:sz w:val="18"/>
                <w:szCs w:val="18"/>
              </w:rPr>
            </w:pPr>
          </w:p>
        </w:tc>
        <w:tc>
          <w:tcPr>
            <w:tcW w:w="1057"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i w:val="0"/>
                <w:iCs w:val="0"/>
                <w:sz w:val="18"/>
                <w:szCs w:val="18"/>
              </w:rPr>
            </w:pPr>
            <w:r>
              <w:rPr>
                <w:rFonts w:hint="eastAsia" w:ascii="仿宋" w:hAnsi="仿宋" w:eastAsia="仿宋" w:cs="仿宋"/>
                <w:i w:val="0"/>
                <w:iCs w:val="0"/>
                <w:sz w:val="18"/>
                <w:szCs w:val="18"/>
              </w:rPr>
              <w:t>年初</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i w:val="0"/>
                <w:iCs w:val="0"/>
                <w:sz w:val="18"/>
                <w:szCs w:val="18"/>
              </w:rPr>
            </w:pPr>
            <w:r>
              <w:rPr>
                <w:rFonts w:hint="eastAsia" w:ascii="仿宋" w:hAnsi="仿宋" w:eastAsia="仿宋" w:cs="仿宋"/>
                <w:i w:val="0"/>
                <w:iCs w:val="0"/>
                <w:sz w:val="18"/>
                <w:szCs w:val="18"/>
              </w:rPr>
              <w:t>预算数</w:t>
            </w:r>
          </w:p>
        </w:tc>
        <w:tc>
          <w:tcPr>
            <w:tcW w:w="1436"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i w:val="0"/>
                <w:iCs w:val="0"/>
                <w:sz w:val="18"/>
                <w:szCs w:val="18"/>
              </w:rPr>
            </w:pPr>
            <w:r>
              <w:rPr>
                <w:rFonts w:hint="eastAsia" w:ascii="仿宋" w:hAnsi="仿宋" w:eastAsia="仿宋" w:cs="仿宋"/>
                <w:i w:val="0"/>
                <w:iCs w:val="0"/>
                <w:sz w:val="18"/>
                <w:szCs w:val="18"/>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i w:val="0"/>
                <w:iCs w:val="0"/>
                <w:sz w:val="18"/>
                <w:szCs w:val="18"/>
              </w:rPr>
            </w:pPr>
            <w:r>
              <w:rPr>
                <w:rFonts w:hint="eastAsia" w:ascii="仿宋" w:hAnsi="仿宋" w:eastAsia="仿宋" w:cs="仿宋"/>
                <w:i w:val="0"/>
                <w:iCs w:val="0"/>
                <w:sz w:val="18"/>
                <w:szCs w:val="18"/>
              </w:rPr>
              <w:t>预算数</w:t>
            </w:r>
          </w:p>
        </w:tc>
        <w:tc>
          <w:tcPr>
            <w:tcW w:w="739"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sz w:val="18"/>
                <w:szCs w:val="18"/>
              </w:rPr>
            </w:pPr>
            <w:r>
              <w:rPr>
                <w:rFonts w:hint="eastAsia" w:ascii="仿宋" w:hAnsi="仿宋" w:eastAsia="仿宋" w:cs="仿宋"/>
                <w:sz w:val="18"/>
                <w:szCs w:val="18"/>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sz w:val="18"/>
                <w:szCs w:val="18"/>
              </w:rPr>
            </w:pPr>
            <w:r>
              <w:rPr>
                <w:rFonts w:hint="eastAsia" w:ascii="仿宋" w:hAnsi="仿宋" w:eastAsia="仿宋" w:cs="仿宋"/>
                <w:sz w:val="18"/>
                <w:szCs w:val="18"/>
              </w:rPr>
              <w:t>执行数</w:t>
            </w:r>
          </w:p>
        </w:tc>
        <w:tc>
          <w:tcPr>
            <w:tcW w:w="589" w:type="dxa"/>
            <w:gridSpan w:val="2"/>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sz w:val="18"/>
                <w:szCs w:val="18"/>
              </w:rPr>
            </w:pPr>
            <w:r>
              <w:rPr>
                <w:rFonts w:hint="eastAsia" w:ascii="仿宋" w:hAnsi="仿宋" w:eastAsia="仿宋" w:cs="仿宋"/>
                <w:sz w:val="18"/>
                <w:szCs w:val="18"/>
              </w:rPr>
              <w:t>分值</w:t>
            </w:r>
          </w:p>
        </w:tc>
        <w:tc>
          <w:tcPr>
            <w:tcW w:w="1024" w:type="dxa"/>
            <w:gridSpan w:val="3"/>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sz w:val="18"/>
                <w:szCs w:val="18"/>
              </w:rPr>
            </w:pPr>
            <w:r>
              <w:rPr>
                <w:rFonts w:hint="eastAsia" w:ascii="仿宋" w:hAnsi="仿宋" w:eastAsia="仿宋" w:cs="仿宋"/>
                <w:sz w:val="18"/>
                <w:szCs w:val="18"/>
              </w:rPr>
              <w:t>执行率</w:t>
            </w:r>
          </w:p>
        </w:tc>
        <w:tc>
          <w:tcPr>
            <w:tcW w:w="948"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sz w:val="18"/>
                <w:szCs w:val="18"/>
              </w:rPr>
            </w:pPr>
            <w:r>
              <w:rPr>
                <w:rFonts w:hint="eastAsia" w:ascii="仿宋" w:hAnsi="仿宋" w:eastAsia="仿宋" w:cs="仿宋"/>
                <w:sz w:val="18"/>
                <w:szCs w:val="18"/>
              </w:rPr>
              <w:t>得分</w:t>
            </w:r>
          </w:p>
        </w:tc>
      </w:tr>
      <w:tr>
        <w:tblPrEx>
          <w:tblCellMar>
            <w:top w:w="0" w:type="dxa"/>
            <w:left w:w="108" w:type="dxa"/>
            <w:bottom w:w="0" w:type="dxa"/>
            <w:right w:w="108" w:type="dxa"/>
          </w:tblCellMar>
        </w:tblPrEx>
        <w:trPr>
          <w:trHeight w:val="462" w:hRule="atLeast"/>
          <w:jc w:val="center"/>
        </w:trPr>
        <w:tc>
          <w:tcPr>
            <w:tcW w:w="883" w:type="dxa"/>
            <w:vMerge w:val="continue"/>
            <w:tcBorders>
              <w:top w:val="nil"/>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i w:val="0"/>
                <w:iCs w:val="0"/>
                <w:color w:val="000000"/>
                <w:sz w:val="18"/>
                <w:szCs w:val="18"/>
              </w:rPr>
            </w:pPr>
          </w:p>
        </w:tc>
        <w:tc>
          <w:tcPr>
            <w:tcW w:w="1964" w:type="dxa"/>
            <w:gridSpan w:val="3"/>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i w:val="0"/>
                <w:iCs w:val="0"/>
                <w:sz w:val="18"/>
                <w:szCs w:val="18"/>
              </w:rPr>
            </w:pPr>
            <w:r>
              <w:rPr>
                <w:rFonts w:hint="eastAsia" w:ascii="仿宋" w:hAnsi="仿宋" w:eastAsia="仿宋" w:cs="仿宋"/>
                <w:i w:val="0"/>
                <w:iCs w:val="0"/>
                <w:color w:val="000000"/>
                <w:sz w:val="18"/>
                <w:szCs w:val="18"/>
              </w:rPr>
              <w:t>年度资金总额</w:t>
            </w:r>
          </w:p>
        </w:tc>
        <w:tc>
          <w:tcPr>
            <w:tcW w:w="1057"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i w:val="0"/>
                <w:iCs w:val="0"/>
                <w:sz w:val="18"/>
                <w:szCs w:val="18"/>
                <w:lang w:val="en-US" w:eastAsia="zh-CN"/>
              </w:rPr>
            </w:pPr>
            <w:r>
              <w:rPr>
                <w:rFonts w:hint="eastAsia" w:ascii="仿宋" w:hAnsi="仿宋" w:eastAsia="仿宋" w:cs="仿宋"/>
                <w:i w:val="0"/>
                <w:iCs w:val="0"/>
                <w:sz w:val="18"/>
                <w:szCs w:val="18"/>
                <w:lang w:val="en-US" w:eastAsia="zh-CN"/>
              </w:rPr>
              <w:t>168.00</w:t>
            </w:r>
          </w:p>
        </w:tc>
        <w:tc>
          <w:tcPr>
            <w:tcW w:w="1436"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i w:val="0"/>
                <w:iCs w:val="0"/>
                <w:sz w:val="18"/>
                <w:szCs w:val="18"/>
                <w:lang w:val="en-US" w:eastAsia="zh-CN"/>
              </w:rPr>
            </w:pPr>
            <w:r>
              <w:rPr>
                <w:rFonts w:hint="eastAsia" w:ascii="仿宋" w:hAnsi="仿宋" w:eastAsia="仿宋" w:cs="仿宋"/>
                <w:i w:val="0"/>
                <w:iCs w:val="0"/>
                <w:sz w:val="18"/>
                <w:szCs w:val="18"/>
                <w:lang w:val="en-US" w:eastAsia="zh-CN"/>
              </w:rPr>
              <w:t>376.15</w:t>
            </w:r>
          </w:p>
        </w:tc>
        <w:tc>
          <w:tcPr>
            <w:tcW w:w="739"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368.98</w:t>
            </w:r>
          </w:p>
        </w:tc>
        <w:tc>
          <w:tcPr>
            <w:tcW w:w="589" w:type="dxa"/>
            <w:gridSpan w:val="2"/>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sz w:val="18"/>
                <w:szCs w:val="18"/>
              </w:rPr>
            </w:pPr>
            <w:r>
              <w:rPr>
                <w:rFonts w:hint="eastAsia" w:ascii="仿宋" w:hAnsi="仿宋" w:eastAsia="仿宋" w:cs="仿宋"/>
                <w:sz w:val="18"/>
                <w:szCs w:val="18"/>
              </w:rPr>
              <w:t>10</w:t>
            </w:r>
          </w:p>
        </w:tc>
        <w:tc>
          <w:tcPr>
            <w:tcW w:w="1024" w:type="dxa"/>
            <w:gridSpan w:val="3"/>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98.09</w:t>
            </w:r>
          </w:p>
        </w:tc>
        <w:tc>
          <w:tcPr>
            <w:tcW w:w="948" w:type="dxa"/>
            <w:tcBorders>
              <w:top w:val="nil"/>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w:t>
            </w:r>
          </w:p>
        </w:tc>
      </w:tr>
      <w:tr>
        <w:tblPrEx>
          <w:tblCellMar>
            <w:top w:w="0" w:type="dxa"/>
            <w:left w:w="108" w:type="dxa"/>
            <w:bottom w:w="0" w:type="dxa"/>
            <w:right w:w="108" w:type="dxa"/>
          </w:tblCellMar>
        </w:tblPrEx>
        <w:trPr>
          <w:trHeight w:val="462" w:hRule="atLeast"/>
          <w:jc w:val="center"/>
        </w:trPr>
        <w:tc>
          <w:tcPr>
            <w:tcW w:w="883"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i w:val="0"/>
                <w:iCs w:val="0"/>
                <w:color w:val="000000"/>
                <w:sz w:val="18"/>
                <w:szCs w:val="18"/>
              </w:rPr>
            </w:pPr>
          </w:p>
        </w:tc>
        <w:tc>
          <w:tcPr>
            <w:tcW w:w="4457" w:type="dxa"/>
            <w:gridSpan w:val="5"/>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i w:val="0"/>
                <w:iCs w:val="0"/>
                <w:color w:val="000000"/>
                <w:sz w:val="18"/>
                <w:szCs w:val="18"/>
              </w:rPr>
            </w:pPr>
            <w:r>
              <w:rPr>
                <w:rFonts w:hint="eastAsia" w:ascii="仿宋" w:hAnsi="仿宋" w:eastAsia="仿宋" w:cs="仿宋"/>
                <w:i w:val="0"/>
                <w:iCs w:val="0"/>
                <w:color w:val="000000"/>
                <w:sz w:val="18"/>
                <w:szCs w:val="18"/>
              </w:rPr>
              <w:t>按收入性质分：</w:t>
            </w:r>
          </w:p>
        </w:tc>
        <w:tc>
          <w:tcPr>
            <w:tcW w:w="3300" w:type="dxa"/>
            <w:gridSpan w:val="7"/>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按支出性质分：</w:t>
            </w:r>
          </w:p>
        </w:tc>
      </w:tr>
      <w:tr>
        <w:tblPrEx>
          <w:tblCellMar>
            <w:top w:w="0" w:type="dxa"/>
            <w:left w:w="108" w:type="dxa"/>
            <w:bottom w:w="0" w:type="dxa"/>
            <w:right w:w="108" w:type="dxa"/>
          </w:tblCellMar>
        </w:tblPrEx>
        <w:trPr>
          <w:trHeight w:val="462" w:hRule="atLeast"/>
          <w:jc w:val="center"/>
        </w:trPr>
        <w:tc>
          <w:tcPr>
            <w:tcW w:w="883"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i w:val="0"/>
                <w:iCs w:val="0"/>
                <w:color w:val="000000"/>
                <w:sz w:val="18"/>
                <w:szCs w:val="18"/>
              </w:rPr>
            </w:pPr>
          </w:p>
        </w:tc>
        <w:tc>
          <w:tcPr>
            <w:tcW w:w="4457" w:type="dxa"/>
            <w:gridSpan w:val="5"/>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i w:val="0"/>
                <w:iCs w:val="0"/>
                <w:color w:val="000000"/>
                <w:sz w:val="18"/>
                <w:szCs w:val="18"/>
              </w:rPr>
            </w:pPr>
            <w:r>
              <w:rPr>
                <w:rFonts w:hint="eastAsia" w:ascii="仿宋" w:hAnsi="仿宋" w:eastAsia="仿宋" w:cs="仿宋"/>
                <w:i w:val="0"/>
                <w:iCs w:val="0"/>
                <w:color w:val="000000"/>
                <w:sz w:val="18"/>
                <w:szCs w:val="18"/>
              </w:rPr>
              <w:t>其中：</w:t>
            </w:r>
            <w:r>
              <w:rPr>
                <w:rFonts w:hint="eastAsia" w:ascii="仿宋" w:hAnsi="仿宋" w:eastAsia="仿宋" w:cs="仿宋"/>
                <w:i w:val="0"/>
                <w:iCs w:val="0"/>
                <w:color w:val="000000"/>
                <w:sz w:val="18"/>
                <w:szCs w:val="18"/>
                <w:lang w:val="en-US" w:eastAsia="zh-CN"/>
              </w:rPr>
              <w:t xml:space="preserve">  </w:t>
            </w:r>
            <w:r>
              <w:rPr>
                <w:rFonts w:hint="eastAsia" w:ascii="仿宋" w:hAnsi="仿宋" w:eastAsia="仿宋" w:cs="仿宋"/>
                <w:i w:val="0"/>
                <w:iCs w:val="0"/>
                <w:color w:val="000000"/>
                <w:sz w:val="18"/>
                <w:szCs w:val="18"/>
              </w:rPr>
              <w:t>一般公共预算：</w:t>
            </w:r>
            <w:r>
              <w:rPr>
                <w:rFonts w:hint="eastAsia" w:ascii="仿宋" w:hAnsi="仿宋" w:eastAsia="仿宋" w:cs="仿宋"/>
                <w:i w:val="0"/>
                <w:iCs w:val="0"/>
                <w:color w:val="000000"/>
                <w:sz w:val="18"/>
                <w:szCs w:val="18"/>
                <w:lang w:val="en-US" w:eastAsia="zh-CN"/>
              </w:rPr>
              <w:t>223.00</w:t>
            </w:r>
          </w:p>
        </w:tc>
        <w:tc>
          <w:tcPr>
            <w:tcW w:w="3300" w:type="dxa"/>
            <w:gridSpan w:val="7"/>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其中：基本支出：</w:t>
            </w:r>
            <w:r>
              <w:rPr>
                <w:rFonts w:hint="eastAsia" w:ascii="仿宋" w:hAnsi="仿宋" w:eastAsia="仿宋" w:cs="仿宋"/>
                <w:color w:val="000000"/>
                <w:sz w:val="18"/>
                <w:szCs w:val="18"/>
                <w:lang w:val="en-US" w:eastAsia="zh-CN"/>
              </w:rPr>
              <w:t>206.38</w:t>
            </w:r>
          </w:p>
        </w:tc>
      </w:tr>
      <w:tr>
        <w:tblPrEx>
          <w:tblCellMar>
            <w:top w:w="0" w:type="dxa"/>
            <w:left w:w="108" w:type="dxa"/>
            <w:bottom w:w="0" w:type="dxa"/>
            <w:right w:w="108" w:type="dxa"/>
          </w:tblCellMar>
        </w:tblPrEx>
        <w:trPr>
          <w:trHeight w:val="462" w:hRule="atLeast"/>
          <w:jc w:val="center"/>
        </w:trPr>
        <w:tc>
          <w:tcPr>
            <w:tcW w:w="883"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i w:val="0"/>
                <w:iCs w:val="0"/>
                <w:color w:val="000000"/>
                <w:sz w:val="18"/>
                <w:szCs w:val="18"/>
              </w:rPr>
            </w:pPr>
          </w:p>
        </w:tc>
        <w:tc>
          <w:tcPr>
            <w:tcW w:w="4457" w:type="dxa"/>
            <w:gridSpan w:val="5"/>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540" w:firstLineChars="300"/>
              <w:jc w:val="left"/>
              <w:textAlignment w:val="auto"/>
              <w:rPr>
                <w:rFonts w:hint="eastAsia" w:ascii="仿宋" w:hAnsi="仿宋" w:eastAsia="仿宋" w:cs="仿宋"/>
                <w:i w:val="0"/>
                <w:iCs w:val="0"/>
                <w:color w:val="000000"/>
                <w:sz w:val="18"/>
                <w:szCs w:val="18"/>
              </w:rPr>
            </w:pPr>
            <w:r>
              <w:rPr>
                <w:rFonts w:hint="eastAsia" w:ascii="仿宋" w:hAnsi="仿宋" w:eastAsia="仿宋" w:cs="仿宋"/>
                <w:i w:val="0"/>
                <w:iCs w:val="0"/>
                <w:color w:val="000000"/>
                <w:sz w:val="18"/>
                <w:szCs w:val="18"/>
              </w:rPr>
              <w:t>政府性基金拨款：</w:t>
            </w:r>
          </w:p>
        </w:tc>
        <w:tc>
          <w:tcPr>
            <w:tcW w:w="3300" w:type="dxa"/>
            <w:gridSpan w:val="7"/>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540" w:firstLineChars="300"/>
              <w:jc w:val="left"/>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项目支出：</w:t>
            </w:r>
            <w:r>
              <w:rPr>
                <w:rFonts w:hint="eastAsia" w:ascii="仿宋" w:hAnsi="仿宋" w:eastAsia="仿宋" w:cs="仿宋"/>
                <w:color w:val="000000"/>
                <w:sz w:val="18"/>
                <w:szCs w:val="18"/>
                <w:lang w:val="en-US" w:eastAsia="zh-CN"/>
              </w:rPr>
              <w:t>135.09</w:t>
            </w:r>
          </w:p>
        </w:tc>
      </w:tr>
      <w:tr>
        <w:tblPrEx>
          <w:tblCellMar>
            <w:top w:w="0" w:type="dxa"/>
            <w:left w:w="108" w:type="dxa"/>
            <w:bottom w:w="0" w:type="dxa"/>
            <w:right w:w="108" w:type="dxa"/>
          </w:tblCellMar>
        </w:tblPrEx>
        <w:trPr>
          <w:trHeight w:val="462" w:hRule="atLeast"/>
          <w:jc w:val="center"/>
        </w:trPr>
        <w:tc>
          <w:tcPr>
            <w:tcW w:w="883"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i w:val="0"/>
                <w:iCs w:val="0"/>
                <w:color w:val="000000"/>
                <w:sz w:val="18"/>
                <w:szCs w:val="18"/>
              </w:rPr>
            </w:pPr>
          </w:p>
        </w:tc>
        <w:tc>
          <w:tcPr>
            <w:tcW w:w="4457" w:type="dxa"/>
            <w:gridSpan w:val="5"/>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i w:val="0"/>
                <w:iCs w:val="0"/>
                <w:color w:val="000000"/>
                <w:sz w:val="18"/>
                <w:szCs w:val="18"/>
              </w:rPr>
            </w:pPr>
            <w:r>
              <w:rPr>
                <w:rFonts w:hint="eastAsia" w:ascii="仿宋" w:hAnsi="仿宋" w:eastAsia="仿宋" w:cs="仿宋"/>
                <w:i w:val="0"/>
                <w:iCs w:val="0"/>
                <w:color w:val="000000"/>
                <w:sz w:val="18"/>
                <w:szCs w:val="18"/>
              </w:rPr>
              <w:t>纳入专户管理的非税收入拨款：</w:t>
            </w:r>
            <w:r>
              <w:rPr>
                <w:rFonts w:hint="eastAsia" w:ascii="仿宋" w:hAnsi="仿宋" w:eastAsia="仿宋" w:cs="仿宋"/>
                <w:i w:val="0"/>
                <w:iCs w:val="0"/>
                <w:color w:val="000000"/>
                <w:sz w:val="18"/>
                <w:szCs w:val="18"/>
                <w:lang w:val="en-US" w:eastAsia="zh-CN"/>
              </w:rPr>
              <w:t>0</w:t>
            </w:r>
          </w:p>
        </w:tc>
        <w:tc>
          <w:tcPr>
            <w:tcW w:w="3300" w:type="dxa"/>
            <w:gridSpan w:val="7"/>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378" w:hRule="atLeast"/>
          <w:jc w:val="center"/>
        </w:trPr>
        <w:tc>
          <w:tcPr>
            <w:tcW w:w="883"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i w:val="0"/>
                <w:iCs w:val="0"/>
                <w:color w:val="000000"/>
                <w:sz w:val="18"/>
                <w:szCs w:val="18"/>
              </w:rPr>
            </w:pPr>
          </w:p>
        </w:tc>
        <w:tc>
          <w:tcPr>
            <w:tcW w:w="4457" w:type="dxa"/>
            <w:gridSpan w:val="5"/>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1080" w:firstLineChars="600"/>
              <w:jc w:val="left"/>
              <w:textAlignment w:val="auto"/>
              <w:rPr>
                <w:rFonts w:hint="eastAsia" w:ascii="仿宋" w:hAnsi="仿宋" w:eastAsia="仿宋" w:cs="仿宋"/>
                <w:i w:val="0"/>
                <w:iCs w:val="0"/>
                <w:color w:val="000000"/>
                <w:sz w:val="18"/>
                <w:szCs w:val="18"/>
              </w:rPr>
            </w:pPr>
            <w:r>
              <w:rPr>
                <w:rFonts w:hint="eastAsia" w:ascii="仿宋" w:hAnsi="仿宋" w:eastAsia="仿宋" w:cs="仿宋"/>
                <w:i w:val="0"/>
                <w:iCs w:val="0"/>
                <w:color w:val="000000"/>
                <w:sz w:val="18"/>
                <w:szCs w:val="18"/>
              </w:rPr>
              <w:t>其他资金：</w:t>
            </w:r>
            <w:r>
              <w:rPr>
                <w:rFonts w:hint="eastAsia" w:ascii="仿宋" w:hAnsi="仿宋" w:eastAsia="仿宋" w:cs="仿宋"/>
                <w:i w:val="0"/>
                <w:iCs w:val="0"/>
                <w:color w:val="000000"/>
                <w:sz w:val="18"/>
                <w:szCs w:val="18"/>
                <w:lang w:val="en-US" w:eastAsia="zh-CN"/>
              </w:rPr>
              <w:t>145.97</w:t>
            </w:r>
          </w:p>
        </w:tc>
        <w:tc>
          <w:tcPr>
            <w:tcW w:w="3300" w:type="dxa"/>
            <w:gridSpan w:val="7"/>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8"/>
                <w:szCs w:val="18"/>
              </w:rPr>
            </w:pPr>
          </w:p>
        </w:tc>
      </w:tr>
      <w:tr>
        <w:tblPrEx>
          <w:tblCellMar>
            <w:top w:w="0" w:type="dxa"/>
            <w:left w:w="108" w:type="dxa"/>
            <w:bottom w:w="0" w:type="dxa"/>
            <w:right w:w="108" w:type="dxa"/>
          </w:tblCellMar>
        </w:tblPrEx>
        <w:trPr>
          <w:trHeight w:val="359" w:hRule="atLeast"/>
          <w:jc w:val="center"/>
        </w:trPr>
        <w:tc>
          <w:tcPr>
            <w:tcW w:w="88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总体目标</w:t>
            </w:r>
          </w:p>
        </w:tc>
        <w:tc>
          <w:tcPr>
            <w:tcW w:w="4457"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预期目标</w:t>
            </w:r>
          </w:p>
        </w:tc>
        <w:tc>
          <w:tcPr>
            <w:tcW w:w="3300"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实际完成情况　</w:t>
            </w:r>
          </w:p>
        </w:tc>
      </w:tr>
      <w:tr>
        <w:tblPrEx>
          <w:tblCellMar>
            <w:top w:w="0" w:type="dxa"/>
            <w:left w:w="108" w:type="dxa"/>
            <w:bottom w:w="0" w:type="dxa"/>
            <w:right w:w="108" w:type="dxa"/>
          </w:tblCellMar>
        </w:tblPrEx>
        <w:trPr>
          <w:trHeight w:val="1650" w:hRule="atLeast"/>
          <w:jc w:val="center"/>
        </w:trPr>
        <w:tc>
          <w:tcPr>
            <w:tcW w:w="88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p>
        </w:tc>
        <w:tc>
          <w:tcPr>
            <w:tcW w:w="4457" w:type="dxa"/>
            <w:gridSpan w:val="5"/>
            <w:tcBorders>
              <w:top w:val="single" w:color="auto" w:sz="4" w:space="0"/>
              <w:left w:val="nil"/>
              <w:bottom w:val="single" w:color="auto" w:sz="4" w:space="0"/>
              <w:right w:val="single" w:color="000000" w:sz="4" w:space="0"/>
            </w:tcBorders>
            <w:vAlign w:val="center"/>
          </w:tcPr>
          <w:p>
            <w:pPr>
              <w:autoSpaceDN w:val="0"/>
              <w:spacing w:line="320" w:lineRule="exact"/>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目标1：职工工资、绩效、福利按时发放到位。</w:t>
            </w:r>
          </w:p>
          <w:p>
            <w:pPr>
              <w:autoSpaceDN w:val="0"/>
              <w:spacing w:line="320" w:lineRule="exact"/>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目标2：水质改造、大坝安全鉴定目标3： 水库灌区维养、移民后扶项目</w:t>
            </w:r>
          </w:p>
        </w:tc>
        <w:tc>
          <w:tcPr>
            <w:tcW w:w="3300" w:type="dxa"/>
            <w:gridSpan w:val="7"/>
            <w:tcBorders>
              <w:top w:val="single" w:color="auto" w:sz="4" w:space="0"/>
              <w:left w:val="nil"/>
              <w:bottom w:val="single" w:color="auto" w:sz="4" w:space="0"/>
              <w:right w:val="single" w:color="auto" w:sz="4" w:space="0"/>
            </w:tcBorders>
            <w:vAlign w:val="center"/>
          </w:tcPr>
          <w:p>
            <w:pPr>
              <w:autoSpaceDN w:val="0"/>
              <w:spacing w:line="320" w:lineRule="exact"/>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1：职工工资、绩效、福利已按时发放到位。2：水质改造整治，经过禁止投肥，投放螺、蚌、石灰，种植水草，投放生物制剂，水质已改善。3：水库冬春修及库区维养，按质按量完成</w:t>
            </w:r>
          </w:p>
        </w:tc>
      </w:tr>
      <w:tr>
        <w:tblPrEx>
          <w:tblCellMar>
            <w:top w:w="0" w:type="dxa"/>
            <w:left w:w="108" w:type="dxa"/>
            <w:bottom w:w="0" w:type="dxa"/>
            <w:right w:w="108" w:type="dxa"/>
          </w:tblCellMar>
        </w:tblPrEx>
        <w:trPr>
          <w:trHeight w:val="587" w:hRule="atLeast"/>
          <w:jc w:val="center"/>
        </w:trPr>
        <w:tc>
          <w:tcPr>
            <w:tcW w:w="8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标</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指标</w:t>
            </w:r>
          </w:p>
        </w:tc>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指标</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指标</w:t>
            </w:r>
          </w:p>
        </w:tc>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指标值</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完成值</w:t>
            </w:r>
          </w:p>
        </w:tc>
        <w:tc>
          <w:tcPr>
            <w:tcW w:w="5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分值</w:t>
            </w:r>
          </w:p>
        </w:tc>
        <w:tc>
          <w:tcPr>
            <w:tcW w:w="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得分</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偏差原因分析及改进措施</w:t>
            </w:r>
          </w:p>
        </w:tc>
      </w:tr>
      <w:tr>
        <w:tblPrEx>
          <w:tblCellMar>
            <w:top w:w="0" w:type="dxa"/>
            <w:left w:w="108" w:type="dxa"/>
            <w:bottom w:w="0" w:type="dxa"/>
            <w:right w:w="108" w:type="dxa"/>
          </w:tblCellMar>
        </w:tblPrEx>
        <w:trPr>
          <w:trHeight w:val="959" w:hRule="atLeast"/>
          <w:jc w:val="center"/>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p>
        </w:tc>
        <w:tc>
          <w:tcPr>
            <w:tcW w:w="7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产出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(50分)</w:t>
            </w: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指标</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hint="eastAsia" w:ascii="仿宋" w:hAnsi="仿宋" w:eastAsia="仿宋" w:cs="仿宋"/>
                <w:color w:val="000000"/>
                <w:sz w:val="13"/>
                <w:szCs w:val="13"/>
              </w:rPr>
            </w:pPr>
            <w:r>
              <w:rPr>
                <w:rFonts w:hint="eastAsia" w:ascii="仿宋" w:hAnsi="仿宋" w:eastAsia="仿宋" w:cs="仿宋"/>
                <w:color w:val="000000"/>
                <w:sz w:val="13"/>
                <w:szCs w:val="13"/>
              </w:rPr>
              <w:t>党员培训学习达标</w:t>
            </w:r>
          </w:p>
        </w:tc>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lang w:val="en-US" w:eastAsia="zh-CN"/>
              </w:rPr>
            </w:pPr>
            <w:r>
              <w:rPr>
                <w:rFonts w:hint="eastAsia" w:ascii="仿宋" w:hAnsi="仿宋" w:eastAsia="仿宋" w:cs="仿宋"/>
                <w:color w:val="000000"/>
                <w:sz w:val="13"/>
                <w:szCs w:val="13"/>
                <w:lang w:val="en-US" w:eastAsia="zh-CN"/>
              </w:rPr>
              <w:t>按月照开学习培训会</w:t>
            </w:r>
            <w:r>
              <w:rPr>
                <w:rFonts w:hint="eastAsia" w:ascii="仿宋" w:hAnsi="仿宋" w:eastAsia="仿宋" w:cs="仿宋"/>
                <w:color w:val="auto"/>
                <w:sz w:val="13"/>
                <w:szCs w:val="13"/>
                <w:highlight w:val="none"/>
                <w:lang w:val="en-US" w:eastAsia="zh-CN"/>
              </w:rPr>
              <w:t>≧24次</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b w:val="0"/>
                <w:bCs/>
                <w:color w:val="000000"/>
                <w:sz w:val="13"/>
                <w:szCs w:val="13"/>
              </w:rPr>
              <w:t>累计培训约90学时，组织召开大小会议及党课32次。</w:t>
            </w:r>
          </w:p>
        </w:tc>
        <w:tc>
          <w:tcPr>
            <w:tcW w:w="5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sz w:val="13"/>
                <w:szCs w:val="13"/>
                <w:lang w:val="en-US" w:eastAsia="zh-CN"/>
              </w:rPr>
              <w:t>5</w:t>
            </w:r>
          </w:p>
        </w:tc>
        <w:tc>
          <w:tcPr>
            <w:tcW w:w="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sz w:val="13"/>
                <w:szCs w:val="13"/>
                <w:lang w:val="en-US" w:eastAsia="zh-CN"/>
              </w:rPr>
              <w:t>5</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p>
        </w:tc>
      </w:tr>
      <w:tr>
        <w:tblPrEx>
          <w:tblCellMar>
            <w:top w:w="0" w:type="dxa"/>
            <w:left w:w="108" w:type="dxa"/>
            <w:bottom w:w="0" w:type="dxa"/>
            <w:right w:w="108" w:type="dxa"/>
          </w:tblCellMar>
        </w:tblPrEx>
        <w:trPr>
          <w:trHeight w:val="518" w:hRule="atLeast"/>
          <w:jc w:val="center"/>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p>
        </w:tc>
        <w:tc>
          <w:tcPr>
            <w:tcW w:w="7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color w:val="000000"/>
                <w:sz w:val="13"/>
                <w:szCs w:val="13"/>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hint="eastAsia" w:ascii="仿宋" w:hAnsi="仿宋" w:eastAsia="仿宋" w:cs="仿宋"/>
                <w:color w:val="000000"/>
                <w:sz w:val="13"/>
                <w:szCs w:val="13"/>
              </w:rPr>
            </w:pPr>
            <w:r>
              <w:rPr>
                <w:rFonts w:hint="eastAsia" w:ascii="仿宋" w:hAnsi="仿宋" w:eastAsia="仿宋" w:cs="仿宋"/>
                <w:color w:val="000000" w:themeColor="text1"/>
                <w:sz w:val="13"/>
                <w:szCs w:val="13"/>
                <w14:textFill>
                  <w14:solidFill>
                    <w14:schemeClr w14:val="tx1"/>
                  </w14:solidFill>
                </w14:textFill>
              </w:rPr>
              <w:t>投放生物制剂</w:t>
            </w:r>
            <w:r>
              <w:rPr>
                <w:rFonts w:hint="eastAsia" w:ascii="仿宋" w:hAnsi="仿宋" w:eastAsia="仿宋" w:cs="仿宋"/>
                <w:color w:val="000000" w:themeColor="text1"/>
                <w:sz w:val="13"/>
                <w:szCs w:val="13"/>
                <w:lang w:eastAsia="zh-CN"/>
                <w14:textFill>
                  <w14:solidFill>
                    <w14:schemeClr w14:val="tx1"/>
                  </w14:solidFill>
                </w14:textFill>
              </w:rPr>
              <w:t>、</w:t>
            </w:r>
            <w:r>
              <w:rPr>
                <w:rFonts w:hint="eastAsia" w:ascii="仿宋" w:hAnsi="仿宋" w:eastAsia="仿宋" w:cs="仿宋"/>
                <w:color w:val="000000" w:themeColor="text1"/>
                <w:sz w:val="13"/>
                <w:szCs w:val="13"/>
                <w14:textFill>
                  <w14:solidFill>
                    <w14:schemeClr w14:val="tx1"/>
                  </w14:solidFill>
                </w14:textFill>
              </w:rPr>
              <w:t>投放螺蚌</w:t>
            </w:r>
          </w:p>
        </w:tc>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themeColor="text1"/>
                <w:sz w:val="13"/>
                <w:szCs w:val="13"/>
                <w14:textFill>
                  <w14:solidFill>
                    <w14:schemeClr w14:val="tx1"/>
                  </w14:solidFill>
                </w14:textFill>
              </w:rPr>
              <w:t>投放生物制剂</w:t>
            </w:r>
            <w:r>
              <w:rPr>
                <w:rFonts w:hint="eastAsia" w:ascii="仿宋" w:hAnsi="仿宋" w:eastAsia="仿宋" w:cs="仿宋"/>
                <w:color w:val="auto"/>
                <w:sz w:val="13"/>
                <w:szCs w:val="13"/>
                <w:highlight w:val="none"/>
                <w:lang w:val="en-US" w:eastAsia="zh-CN"/>
              </w:rPr>
              <w:t>≧</w:t>
            </w:r>
            <w:r>
              <w:rPr>
                <w:rFonts w:hint="eastAsia" w:ascii="仿宋" w:hAnsi="仿宋" w:eastAsia="仿宋" w:cs="仿宋"/>
                <w:color w:val="000000" w:themeColor="text1"/>
                <w:sz w:val="13"/>
                <w:szCs w:val="13"/>
                <w:lang w:val="en-US" w:eastAsia="zh-CN"/>
                <w14:textFill>
                  <w14:solidFill>
                    <w14:schemeClr w14:val="tx1"/>
                  </w14:solidFill>
                </w14:textFill>
              </w:rPr>
              <w:t>25吨</w:t>
            </w:r>
            <w:r>
              <w:rPr>
                <w:rFonts w:hint="eastAsia" w:ascii="仿宋" w:hAnsi="仿宋" w:eastAsia="仿宋" w:cs="仿宋"/>
                <w:color w:val="000000" w:themeColor="text1"/>
                <w:sz w:val="13"/>
                <w:szCs w:val="13"/>
                <w:lang w:eastAsia="zh-CN"/>
                <w14:textFill>
                  <w14:solidFill>
                    <w14:schemeClr w14:val="tx1"/>
                  </w14:solidFill>
                </w14:textFill>
              </w:rPr>
              <w:t>、</w:t>
            </w:r>
            <w:r>
              <w:rPr>
                <w:rFonts w:hint="eastAsia" w:ascii="仿宋" w:hAnsi="仿宋" w:eastAsia="仿宋" w:cs="仿宋"/>
                <w:color w:val="000000" w:themeColor="text1"/>
                <w:sz w:val="13"/>
                <w:szCs w:val="13"/>
                <w14:textFill>
                  <w14:solidFill>
                    <w14:schemeClr w14:val="tx1"/>
                  </w14:solidFill>
                </w14:textFill>
              </w:rPr>
              <w:t>投放螺蚌</w:t>
            </w:r>
            <w:r>
              <w:rPr>
                <w:rFonts w:hint="eastAsia" w:ascii="仿宋" w:hAnsi="仿宋" w:eastAsia="仿宋" w:cs="仿宋"/>
                <w:color w:val="auto"/>
                <w:sz w:val="13"/>
                <w:szCs w:val="13"/>
                <w:highlight w:val="none"/>
                <w:lang w:val="en-US" w:eastAsia="zh-CN"/>
              </w:rPr>
              <w:t>≧</w:t>
            </w:r>
            <w:r>
              <w:rPr>
                <w:rFonts w:hint="eastAsia" w:ascii="仿宋" w:hAnsi="仿宋" w:eastAsia="仿宋" w:cs="仿宋"/>
                <w:color w:val="000000" w:themeColor="text1"/>
                <w:sz w:val="13"/>
                <w:szCs w:val="13"/>
                <w:lang w:val="en-US" w:eastAsia="zh-CN"/>
                <w14:textFill>
                  <w14:solidFill>
                    <w14:schemeClr w14:val="tx1"/>
                  </w14:solidFill>
                </w14:textFill>
              </w:rPr>
              <w:t>10万斤</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themeColor="text1"/>
                <w:sz w:val="13"/>
                <w:szCs w:val="13"/>
                <w14:textFill>
                  <w14:solidFill>
                    <w14:schemeClr w14:val="tx1"/>
                  </w14:solidFill>
                </w14:textFill>
              </w:rPr>
              <w:t>投放生物制剂</w:t>
            </w:r>
            <w:r>
              <w:rPr>
                <w:rFonts w:hint="eastAsia" w:ascii="仿宋" w:hAnsi="仿宋" w:eastAsia="仿宋" w:cs="仿宋"/>
                <w:color w:val="000000" w:themeColor="text1"/>
                <w:sz w:val="13"/>
                <w:szCs w:val="13"/>
                <w:lang w:val="en-US" w:eastAsia="zh-CN"/>
                <w14:textFill>
                  <w14:solidFill>
                    <w14:schemeClr w14:val="tx1"/>
                  </w14:solidFill>
                </w14:textFill>
              </w:rPr>
              <w:t>30吨</w:t>
            </w:r>
            <w:r>
              <w:rPr>
                <w:rFonts w:hint="eastAsia" w:ascii="仿宋" w:hAnsi="仿宋" w:eastAsia="仿宋" w:cs="仿宋"/>
                <w:color w:val="000000" w:themeColor="text1"/>
                <w:sz w:val="13"/>
                <w:szCs w:val="13"/>
                <w:lang w:eastAsia="zh-CN"/>
                <w14:textFill>
                  <w14:solidFill>
                    <w14:schemeClr w14:val="tx1"/>
                  </w14:solidFill>
                </w14:textFill>
              </w:rPr>
              <w:t>、</w:t>
            </w:r>
            <w:r>
              <w:rPr>
                <w:rFonts w:hint="eastAsia" w:ascii="仿宋" w:hAnsi="仿宋" w:eastAsia="仿宋" w:cs="仿宋"/>
                <w:color w:val="000000" w:themeColor="text1"/>
                <w:sz w:val="13"/>
                <w:szCs w:val="13"/>
                <w14:textFill>
                  <w14:solidFill>
                    <w14:schemeClr w14:val="tx1"/>
                  </w14:solidFill>
                </w14:textFill>
              </w:rPr>
              <w:t>投放螺蚌</w:t>
            </w:r>
            <w:r>
              <w:rPr>
                <w:rFonts w:hint="eastAsia" w:ascii="仿宋" w:hAnsi="仿宋" w:eastAsia="仿宋" w:cs="仿宋"/>
                <w:color w:val="000000" w:themeColor="text1"/>
                <w:sz w:val="13"/>
                <w:szCs w:val="13"/>
                <w:lang w:val="en-US" w:eastAsia="zh-CN"/>
                <w14:textFill>
                  <w14:solidFill>
                    <w14:schemeClr w14:val="tx1"/>
                  </w14:solidFill>
                </w14:textFill>
              </w:rPr>
              <w:t>10万斤</w:t>
            </w:r>
          </w:p>
        </w:tc>
        <w:tc>
          <w:tcPr>
            <w:tcW w:w="5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sz w:val="13"/>
                <w:szCs w:val="13"/>
                <w:lang w:val="en-US" w:eastAsia="zh-CN"/>
              </w:rPr>
              <w:t>5</w:t>
            </w:r>
          </w:p>
        </w:tc>
        <w:tc>
          <w:tcPr>
            <w:tcW w:w="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sz w:val="13"/>
                <w:szCs w:val="13"/>
                <w:lang w:val="en-US" w:eastAsia="zh-CN"/>
              </w:rPr>
              <w:t>5</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p>
        </w:tc>
      </w:tr>
      <w:tr>
        <w:tblPrEx>
          <w:tblCellMar>
            <w:top w:w="0" w:type="dxa"/>
            <w:left w:w="108" w:type="dxa"/>
            <w:bottom w:w="0" w:type="dxa"/>
            <w:right w:w="108" w:type="dxa"/>
          </w:tblCellMar>
        </w:tblPrEx>
        <w:trPr>
          <w:trHeight w:val="402" w:hRule="atLeast"/>
          <w:jc w:val="center"/>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p>
        </w:tc>
        <w:tc>
          <w:tcPr>
            <w:tcW w:w="7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color w:val="000000"/>
                <w:sz w:val="13"/>
                <w:szCs w:val="13"/>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color w:val="000000"/>
                <w:sz w:val="13"/>
                <w:szCs w:val="13"/>
              </w:rPr>
            </w:pPr>
            <w:r>
              <w:rPr>
                <w:rFonts w:hint="eastAsia" w:ascii="仿宋" w:hAnsi="仿宋" w:eastAsia="仿宋" w:cs="仿宋"/>
                <w:color w:val="000000" w:themeColor="text1"/>
                <w:sz w:val="13"/>
                <w:szCs w:val="13"/>
                <w14:textFill>
                  <w14:solidFill>
                    <w14:schemeClr w14:val="tx1"/>
                  </w14:solidFill>
                </w14:textFill>
              </w:rPr>
              <w:t>种植水草</w:t>
            </w:r>
            <w:r>
              <w:rPr>
                <w:rFonts w:hint="eastAsia" w:ascii="仿宋" w:hAnsi="仿宋" w:eastAsia="仿宋" w:cs="仿宋"/>
                <w:color w:val="000000" w:themeColor="text1"/>
                <w:sz w:val="13"/>
                <w:szCs w:val="13"/>
                <w:lang w:eastAsia="zh-CN"/>
                <w14:textFill>
                  <w14:solidFill>
                    <w14:schemeClr w14:val="tx1"/>
                  </w14:solidFill>
                </w14:textFill>
              </w:rPr>
              <w:t>、</w:t>
            </w:r>
            <w:r>
              <w:rPr>
                <w:rFonts w:hint="eastAsia" w:ascii="仿宋" w:hAnsi="仿宋" w:eastAsia="仿宋" w:cs="仿宋"/>
                <w:color w:val="000000" w:themeColor="text1"/>
                <w:sz w:val="13"/>
                <w:szCs w:val="13"/>
                <w:lang w:val="en-US" w:eastAsia="zh-CN"/>
                <w14:textFill>
                  <w14:solidFill>
                    <w14:schemeClr w14:val="tx1"/>
                  </w14:solidFill>
                </w14:textFill>
              </w:rPr>
              <w:t>芦苇</w:t>
            </w:r>
          </w:p>
        </w:tc>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themeColor="text1"/>
                <w:sz w:val="13"/>
                <w:szCs w:val="13"/>
                <w14:textFill>
                  <w14:solidFill>
                    <w14:schemeClr w14:val="tx1"/>
                  </w14:solidFill>
                </w14:textFill>
              </w:rPr>
              <w:t>种植水草</w:t>
            </w:r>
            <w:r>
              <w:rPr>
                <w:rFonts w:hint="eastAsia" w:ascii="仿宋" w:hAnsi="仿宋" w:eastAsia="仿宋" w:cs="仿宋"/>
                <w:color w:val="auto"/>
                <w:sz w:val="13"/>
                <w:szCs w:val="13"/>
                <w:highlight w:val="none"/>
                <w:lang w:val="en-US" w:eastAsia="zh-CN"/>
              </w:rPr>
              <w:t>≧</w:t>
            </w:r>
            <w:r>
              <w:rPr>
                <w:rFonts w:hint="eastAsia" w:ascii="仿宋" w:hAnsi="仿宋" w:eastAsia="仿宋" w:cs="仿宋"/>
                <w:color w:val="000000" w:themeColor="text1"/>
                <w:sz w:val="13"/>
                <w:szCs w:val="13"/>
                <w:lang w:val="en-US" w:eastAsia="zh-CN"/>
                <w14:textFill>
                  <w14:solidFill>
                    <w14:schemeClr w14:val="tx1"/>
                  </w14:solidFill>
                </w14:textFill>
              </w:rPr>
              <w:t>80亩</w:t>
            </w:r>
            <w:r>
              <w:rPr>
                <w:rFonts w:hint="eastAsia" w:ascii="仿宋" w:hAnsi="仿宋" w:eastAsia="仿宋" w:cs="仿宋"/>
                <w:color w:val="000000" w:themeColor="text1"/>
                <w:sz w:val="13"/>
                <w:szCs w:val="13"/>
                <w:lang w:eastAsia="zh-CN"/>
                <w14:textFill>
                  <w14:solidFill>
                    <w14:schemeClr w14:val="tx1"/>
                  </w14:solidFill>
                </w14:textFill>
              </w:rPr>
              <w:t>、</w:t>
            </w:r>
            <w:r>
              <w:rPr>
                <w:rFonts w:hint="eastAsia" w:ascii="仿宋" w:hAnsi="仿宋" w:eastAsia="仿宋" w:cs="仿宋"/>
                <w:color w:val="000000" w:themeColor="text1"/>
                <w:sz w:val="13"/>
                <w:szCs w:val="13"/>
                <w:lang w:val="en-US" w:eastAsia="zh-CN"/>
                <w14:textFill>
                  <w14:solidFill>
                    <w14:schemeClr w14:val="tx1"/>
                  </w14:solidFill>
                </w14:textFill>
              </w:rPr>
              <w:t>芦苇</w:t>
            </w:r>
            <w:r>
              <w:rPr>
                <w:rFonts w:hint="eastAsia" w:ascii="仿宋" w:hAnsi="仿宋" w:eastAsia="仿宋" w:cs="仿宋"/>
                <w:color w:val="auto"/>
                <w:sz w:val="13"/>
                <w:szCs w:val="13"/>
                <w:highlight w:val="none"/>
                <w:lang w:val="en-US" w:eastAsia="zh-CN"/>
              </w:rPr>
              <w:t>≧</w:t>
            </w:r>
            <w:r>
              <w:rPr>
                <w:rFonts w:hint="eastAsia" w:ascii="仿宋" w:hAnsi="仿宋" w:eastAsia="仿宋" w:cs="仿宋"/>
                <w:color w:val="000000" w:themeColor="text1"/>
                <w:sz w:val="13"/>
                <w:szCs w:val="13"/>
                <w:lang w:val="en-US" w:eastAsia="zh-CN"/>
                <w14:textFill>
                  <w14:solidFill>
                    <w14:schemeClr w14:val="tx1"/>
                  </w14:solidFill>
                </w14:textFill>
              </w:rPr>
              <w:t>10</w:t>
            </w:r>
            <w:r>
              <w:rPr>
                <w:rFonts w:hint="eastAsia" w:ascii="仿宋" w:hAnsi="仿宋" w:eastAsia="仿宋" w:cs="仿宋"/>
                <w:color w:val="000000" w:themeColor="text1"/>
                <w:sz w:val="13"/>
                <w:szCs w:val="13"/>
                <w14:textFill>
                  <w14:solidFill>
                    <w14:schemeClr w14:val="tx1"/>
                  </w14:solidFill>
                </w14:textFill>
              </w:rPr>
              <w:t>万株</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仿宋" w:hAnsi="仿宋" w:eastAsia="仿宋" w:cs="仿宋"/>
                <w:color w:val="000000"/>
                <w:sz w:val="13"/>
                <w:szCs w:val="13"/>
              </w:rPr>
            </w:pPr>
            <w:r>
              <w:rPr>
                <w:rFonts w:hint="eastAsia" w:ascii="仿宋" w:hAnsi="仿宋" w:eastAsia="仿宋" w:cs="仿宋"/>
                <w:color w:val="000000" w:themeColor="text1"/>
                <w:sz w:val="13"/>
                <w:szCs w:val="13"/>
                <w14:textFill>
                  <w14:solidFill>
                    <w14:schemeClr w14:val="tx1"/>
                  </w14:solidFill>
                </w14:textFill>
              </w:rPr>
              <w:t>种植水草</w:t>
            </w:r>
            <w:r>
              <w:rPr>
                <w:rFonts w:hint="eastAsia" w:ascii="仿宋" w:hAnsi="仿宋" w:eastAsia="仿宋" w:cs="仿宋"/>
                <w:color w:val="000000" w:themeColor="text1"/>
                <w:sz w:val="13"/>
                <w:szCs w:val="13"/>
                <w:lang w:val="en-US" w:eastAsia="zh-CN"/>
                <w14:textFill>
                  <w14:solidFill>
                    <w14:schemeClr w14:val="tx1"/>
                  </w14:solidFill>
                </w14:textFill>
              </w:rPr>
              <w:t>100亩</w:t>
            </w:r>
            <w:r>
              <w:rPr>
                <w:rFonts w:hint="eastAsia" w:ascii="仿宋" w:hAnsi="仿宋" w:eastAsia="仿宋" w:cs="仿宋"/>
                <w:color w:val="000000" w:themeColor="text1"/>
                <w:sz w:val="13"/>
                <w:szCs w:val="13"/>
                <w:lang w:eastAsia="zh-CN"/>
                <w14:textFill>
                  <w14:solidFill>
                    <w14:schemeClr w14:val="tx1"/>
                  </w14:solidFill>
                </w14:textFill>
              </w:rPr>
              <w:t>、</w:t>
            </w:r>
            <w:r>
              <w:rPr>
                <w:rFonts w:hint="eastAsia" w:ascii="仿宋" w:hAnsi="仿宋" w:eastAsia="仿宋" w:cs="仿宋"/>
                <w:color w:val="000000" w:themeColor="text1"/>
                <w:sz w:val="13"/>
                <w:szCs w:val="13"/>
                <w:lang w:val="en-US" w:eastAsia="zh-CN"/>
                <w14:textFill>
                  <w14:solidFill>
                    <w14:schemeClr w14:val="tx1"/>
                  </w14:solidFill>
                </w14:textFill>
              </w:rPr>
              <w:t>芦苇</w:t>
            </w:r>
            <w:r>
              <w:rPr>
                <w:rFonts w:hint="eastAsia" w:ascii="仿宋" w:hAnsi="仿宋" w:eastAsia="仿宋" w:cs="仿宋"/>
                <w:color w:val="000000" w:themeColor="text1"/>
                <w:sz w:val="13"/>
                <w:szCs w:val="13"/>
                <w14:textFill>
                  <w14:solidFill>
                    <w14:schemeClr w14:val="tx1"/>
                  </w14:solidFill>
                </w14:textFill>
              </w:rPr>
              <w:t>11万株</w:t>
            </w:r>
          </w:p>
        </w:tc>
        <w:tc>
          <w:tcPr>
            <w:tcW w:w="5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sz w:val="13"/>
                <w:szCs w:val="13"/>
                <w:lang w:val="en-US" w:eastAsia="zh-CN"/>
              </w:rPr>
              <w:t>5</w:t>
            </w:r>
          </w:p>
        </w:tc>
        <w:tc>
          <w:tcPr>
            <w:tcW w:w="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sz w:val="13"/>
                <w:szCs w:val="13"/>
                <w:lang w:val="en-US" w:eastAsia="zh-CN"/>
              </w:rPr>
              <w:t>5</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p>
        </w:tc>
      </w:tr>
      <w:tr>
        <w:tblPrEx>
          <w:tblCellMar>
            <w:top w:w="0" w:type="dxa"/>
            <w:left w:w="108" w:type="dxa"/>
            <w:bottom w:w="0" w:type="dxa"/>
            <w:right w:w="108" w:type="dxa"/>
          </w:tblCellMar>
        </w:tblPrEx>
        <w:trPr>
          <w:trHeight w:val="1497" w:hRule="atLeast"/>
          <w:jc w:val="center"/>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p>
        </w:tc>
        <w:tc>
          <w:tcPr>
            <w:tcW w:w="7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指标</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hint="eastAsia" w:ascii="仿宋" w:hAnsi="仿宋" w:eastAsia="仿宋" w:cs="仿宋"/>
                <w:color w:val="000000"/>
                <w:sz w:val="13"/>
                <w:szCs w:val="13"/>
              </w:rPr>
            </w:pPr>
            <w:r>
              <w:rPr>
                <w:rFonts w:hint="eastAsia" w:ascii="仿宋" w:hAnsi="仿宋" w:eastAsia="仿宋" w:cs="仿宋"/>
                <w:b w:val="0"/>
                <w:bCs/>
                <w:color w:val="000000"/>
                <w:sz w:val="13"/>
                <w:szCs w:val="13"/>
              </w:rPr>
              <w:t>管理所</w:t>
            </w:r>
            <w:r>
              <w:rPr>
                <w:rFonts w:hint="eastAsia" w:ascii="仿宋" w:hAnsi="仿宋" w:eastAsia="仿宋" w:cs="仿宋"/>
                <w:b w:val="0"/>
                <w:bCs/>
                <w:color w:val="000000"/>
                <w:sz w:val="13"/>
                <w:szCs w:val="13"/>
                <w:lang w:val="en-US" w:eastAsia="zh-CN"/>
              </w:rPr>
              <w:t>全</w:t>
            </w:r>
            <w:r>
              <w:rPr>
                <w:rFonts w:hint="eastAsia" w:ascii="仿宋" w:hAnsi="仿宋" w:eastAsia="仿宋" w:cs="仿宋"/>
                <w:b w:val="0"/>
                <w:bCs/>
                <w:color w:val="000000"/>
                <w:sz w:val="13"/>
                <w:szCs w:val="13"/>
              </w:rPr>
              <w:t>程监管渔场禁止以投肥施药等方式进行养殖，向人放天养转变，水质得到改善</w:t>
            </w:r>
            <w:r>
              <w:rPr>
                <w:rFonts w:hint="eastAsia" w:ascii="仿宋" w:hAnsi="仿宋" w:eastAsia="仿宋" w:cs="仿宋"/>
                <w:b/>
                <w:color w:val="000000"/>
                <w:sz w:val="13"/>
                <w:szCs w:val="13"/>
              </w:rPr>
              <w:t>。</w:t>
            </w:r>
          </w:p>
        </w:tc>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b w:val="0"/>
                <w:bCs w:val="0"/>
                <w:color w:val="000000"/>
                <w:sz w:val="13"/>
                <w:szCs w:val="13"/>
                <w:lang w:val="en-US" w:eastAsia="zh-CN"/>
              </w:rPr>
              <w:t>改善水质取消劣五类</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b w:val="0"/>
                <w:bCs w:val="0"/>
                <w:color w:val="000000"/>
                <w:sz w:val="13"/>
                <w:szCs w:val="13"/>
              </w:rPr>
            </w:pPr>
            <w:r>
              <w:rPr>
                <w:rFonts w:hint="eastAsia" w:ascii="仿宋" w:hAnsi="仿宋" w:eastAsia="仿宋" w:cs="仿宋"/>
                <w:b w:val="0"/>
                <w:bCs w:val="0"/>
                <w:color w:val="000000"/>
                <w:sz w:val="13"/>
                <w:szCs w:val="13"/>
              </w:rPr>
              <w:t>　经过禁止投肥，投放螺蚌石灰生物制剂，水质由劣五类改为五类，取得了明显效果。</w:t>
            </w:r>
          </w:p>
        </w:tc>
        <w:tc>
          <w:tcPr>
            <w:tcW w:w="5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lang w:eastAsia="zh-CN"/>
              </w:rPr>
            </w:pPr>
            <w:r>
              <w:rPr>
                <w:rFonts w:hint="eastAsia" w:ascii="仿宋" w:hAnsi="仿宋" w:eastAsia="仿宋" w:cs="仿宋"/>
                <w:color w:val="000000"/>
                <w:sz w:val="13"/>
                <w:szCs w:val="13"/>
                <w:lang w:val="en-US" w:eastAsia="zh-CN"/>
              </w:rPr>
              <w:t xml:space="preserve">  9</w:t>
            </w:r>
          </w:p>
        </w:tc>
        <w:tc>
          <w:tcPr>
            <w:tcW w:w="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sz w:val="13"/>
                <w:szCs w:val="13"/>
                <w:lang w:val="en-US" w:eastAsia="zh-CN"/>
              </w:rPr>
              <w:t>8</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p>
        </w:tc>
      </w:tr>
      <w:tr>
        <w:tblPrEx>
          <w:tblCellMar>
            <w:top w:w="0" w:type="dxa"/>
            <w:left w:w="108" w:type="dxa"/>
            <w:bottom w:w="0" w:type="dxa"/>
            <w:right w:w="108" w:type="dxa"/>
          </w:tblCellMar>
        </w:tblPrEx>
        <w:trPr>
          <w:trHeight w:val="462" w:hRule="atLeast"/>
          <w:jc w:val="center"/>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p>
        </w:tc>
        <w:tc>
          <w:tcPr>
            <w:tcW w:w="7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13"/>
                <w:szCs w:val="13"/>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仿宋" w:hAnsi="仿宋" w:eastAsia="仿宋" w:cs="仿宋"/>
                <w:color w:val="000000"/>
                <w:sz w:val="13"/>
                <w:szCs w:val="13"/>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left"/>
              <w:textAlignment w:val="center"/>
              <w:rPr>
                <w:rFonts w:hint="eastAsia" w:ascii="仿宋" w:hAnsi="仿宋" w:eastAsia="仿宋" w:cs="仿宋"/>
                <w:color w:val="000000"/>
                <w:sz w:val="13"/>
                <w:szCs w:val="13"/>
              </w:rPr>
            </w:pPr>
            <w:r>
              <w:rPr>
                <w:rFonts w:hint="eastAsia" w:ascii="仿宋" w:hAnsi="仿宋" w:eastAsia="仿宋" w:cs="仿宋"/>
                <w:color w:val="000000"/>
                <w:sz w:val="13"/>
                <w:szCs w:val="13"/>
              </w:rPr>
              <w:t>水库灌区维养，水库环境整治，移民后扶等项目决策过程</w:t>
            </w:r>
            <w:r>
              <w:rPr>
                <w:rFonts w:hint="eastAsia" w:ascii="仿宋" w:hAnsi="仿宋" w:eastAsia="仿宋" w:cs="仿宋"/>
                <w:color w:val="000000"/>
                <w:sz w:val="13"/>
                <w:szCs w:val="13"/>
                <w:lang w:val="en-US" w:eastAsia="zh-CN"/>
              </w:rPr>
              <w:t>按要求</w:t>
            </w:r>
            <w:r>
              <w:rPr>
                <w:rFonts w:hint="eastAsia" w:ascii="仿宋" w:hAnsi="仿宋" w:eastAsia="仿宋" w:cs="仿宋"/>
                <w:color w:val="000000"/>
                <w:sz w:val="13"/>
                <w:szCs w:val="13"/>
              </w:rPr>
              <w:t>严格落实。</w:t>
            </w:r>
          </w:p>
        </w:tc>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sz w:val="13"/>
                <w:szCs w:val="13"/>
                <w:lang w:val="en-US" w:eastAsia="zh-CN"/>
              </w:rPr>
              <w:t>严格落实相关项目制度、要求</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b w:val="0"/>
                <w:bCs w:val="0"/>
                <w:color w:val="000000"/>
                <w:sz w:val="13"/>
                <w:szCs w:val="13"/>
              </w:rPr>
            </w:pPr>
            <w:r>
              <w:rPr>
                <w:rFonts w:hint="eastAsia" w:ascii="仿宋" w:hAnsi="仿宋" w:eastAsia="仿宋" w:cs="仿宋"/>
                <w:b w:val="0"/>
                <w:bCs w:val="0"/>
                <w:color w:val="000000"/>
                <w:sz w:val="13"/>
                <w:szCs w:val="13"/>
              </w:rPr>
              <w:t>　</w:t>
            </w:r>
            <w:r>
              <w:rPr>
                <w:rFonts w:hint="eastAsia" w:ascii="仿宋" w:hAnsi="仿宋" w:eastAsia="仿宋" w:cs="仿宋"/>
                <w:b w:val="0"/>
                <w:bCs w:val="0"/>
                <w:sz w:val="13"/>
                <w:szCs w:val="13"/>
              </w:rPr>
              <w:t>汛后薄弱环节整治工程款</w:t>
            </w:r>
            <w:r>
              <w:rPr>
                <w:rFonts w:hint="eastAsia" w:ascii="仿宋" w:hAnsi="仿宋" w:eastAsia="仿宋" w:cs="仿宋"/>
                <w:b w:val="0"/>
                <w:bCs w:val="0"/>
                <w:sz w:val="13"/>
                <w:szCs w:val="13"/>
                <w:lang w:val="en-US" w:eastAsia="zh-CN"/>
              </w:rPr>
              <w:t>32.09万元；水毁项目30万元</w:t>
            </w:r>
            <w:r>
              <w:rPr>
                <w:rFonts w:hint="eastAsia" w:ascii="仿宋" w:hAnsi="仿宋" w:eastAsia="仿宋" w:cs="仿宋"/>
                <w:b w:val="0"/>
                <w:bCs w:val="0"/>
                <w:color w:val="000000"/>
                <w:sz w:val="13"/>
                <w:szCs w:val="13"/>
              </w:rPr>
              <w:t>水库灌区维养</w:t>
            </w:r>
            <w:r>
              <w:rPr>
                <w:rFonts w:hint="eastAsia" w:ascii="仿宋" w:hAnsi="仿宋" w:eastAsia="仿宋" w:cs="仿宋"/>
                <w:b w:val="0"/>
                <w:bCs w:val="0"/>
                <w:color w:val="000000"/>
                <w:sz w:val="13"/>
                <w:szCs w:val="13"/>
                <w:lang w:val="en-US" w:eastAsia="zh-CN"/>
              </w:rPr>
              <w:t>8万元</w:t>
            </w:r>
            <w:r>
              <w:rPr>
                <w:rFonts w:hint="eastAsia" w:ascii="仿宋" w:hAnsi="仿宋" w:eastAsia="仿宋" w:cs="仿宋"/>
                <w:b w:val="0"/>
                <w:bCs w:val="0"/>
                <w:color w:val="000000"/>
                <w:sz w:val="13"/>
                <w:szCs w:val="13"/>
              </w:rPr>
              <w:t>，水库环境整治</w:t>
            </w:r>
            <w:r>
              <w:rPr>
                <w:rFonts w:hint="eastAsia" w:ascii="仿宋" w:hAnsi="仿宋" w:eastAsia="仿宋" w:cs="仿宋"/>
                <w:b w:val="0"/>
                <w:bCs w:val="0"/>
                <w:color w:val="000000"/>
                <w:sz w:val="13"/>
                <w:szCs w:val="13"/>
                <w:lang w:val="en-US" w:eastAsia="zh-CN"/>
              </w:rPr>
              <w:t>17万元</w:t>
            </w:r>
          </w:p>
        </w:tc>
        <w:tc>
          <w:tcPr>
            <w:tcW w:w="5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sz w:val="13"/>
                <w:szCs w:val="13"/>
                <w:lang w:val="en-US" w:eastAsia="zh-CN"/>
              </w:rPr>
              <w:t>8</w:t>
            </w:r>
          </w:p>
        </w:tc>
        <w:tc>
          <w:tcPr>
            <w:tcW w:w="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r>
              <w:rPr>
                <w:rFonts w:hint="eastAsia" w:ascii="仿宋" w:hAnsi="仿宋" w:eastAsia="仿宋" w:cs="仿宋"/>
                <w:color w:val="000000"/>
                <w:sz w:val="13"/>
                <w:szCs w:val="13"/>
                <w:lang w:val="en-US" w:eastAsia="zh-CN"/>
              </w:rPr>
              <w:t>7</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仿宋" w:hAnsi="仿宋" w:eastAsia="仿宋" w:cs="仿宋"/>
                <w:color w:val="000000"/>
                <w:sz w:val="13"/>
                <w:szCs w:val="13"/>
              </w:rPr>
            </w:pPr>
            <w:r>
              <w:rPr>
                <w:rFonts w:hint="eastAsia" w:ascii="仿宋" w:hAnsi="仿宋" w:eastAsia="仿宋" w:cs="仿宋"/>
                <w:color w:val="000000"/>
                <w:sz w:val="13"/>
                <w:szCs w:val="13"/>
              </w:rPr>
              <w:t>　</w:t>
            </w:r>
          </w:p>
        </w:tc>
      </w:tr>
    </w:tbl>
    <w:tbl>
      <w:tblPr>
        <w:tblStyle w:val="10"/>
        <w:tblW w:w="102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1127"/>
        <w:gridCol w:w="787"/>
        <w:gridCol w:w="1193"/>
        <w:gridCol w:w="1228"/>
        <w:gridCol w:w="1179"/>
        <w:gridCol w:w="659"/>
        <w:gridCol w:w="1119"/>
        <w:gridCol w:w="1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0" w:hRule="atLeast"/>
          <w:jc w:val="center"/>
        </w:trPr>
        <w:tc>
          <w:tcPr>
            <w:tcW w:w="1204" w:type="dxa"/>
            <w:vMerge w:val="restart"/>
            <w:tcBorders>
              <w:bottom w:val="nil"/>
            </w:tcBorders>
            <w:textDirection w:val="tbRlV"/>
            <w:vAlign w:val="top"/>
          </w:tcPr>
          <w:p>
            <w:pPr>
              <w:spacing w:line="399" w:lineRule="auto"/>
              <w:rPr>
                <w:rFonts w:hint="eastAsia" w:ascii="仿宋" w:hAnsi="仿宋" w:eastAsia="仿宋" w:cs="仿宋"/>
                <w:color w:val="auto"/>
                <w:sz w:val="21"/>
                <w:szCs w:val="21"/>
              </w:rPr>
            </w:pPr>
          </w:p>
          <w:p>
            <w:pPr>
              <w:spacing w:before="77" w:line="217" w:lineRule="auto"/>
              <w:ind w:left="3643"/>
              <w:rPr>
                <w:rFonts w:hint="eastAsia" w:ascii="仿宋" w:hAnsi="仿宋" w:eastAsia="仿宋" w:cs="仿宋"/>
                <w:color w:val="auto"/>
                <w:sz w:val="21"/>
                <w:szCs w:val="21"/>
              </w:rPr>
            </w:pPr>
            <w:r>
              <w:rPr>
                <w:rFonts w:hint="eastAsia" w:ascii="仿宋" w:hAnsi="仿宋" w:eastAsia="仿宋" w:cs="仿宋"/>
                <w:color w:val="auto"/>
                <w:spacing w:val="-3"/>
                <w:sz w:val="21"/>
                <w:szCs w:val="21"/>
              </w:rPr>
              <w:t>绩</w:t>
            </w:r>
            <w:r>
              <w:rPr>
                <w:rFonts w:hint="eastAsia" w:ascii="仿宋" w:hAnsi="仿宋" w:eastAsia="仿宋" w:cs="仿宋"/>
                <w:color w:val="auto"/>
                <w:spacing w:val="-3"/>
                <w:sz w:val="21"/>
                <w:szCs w:val="21"/>
                <w:lang w:val="en-US" w:eastAsia="zh-CN"/>
              </w:rPr>
              <w:t xml:space="preserve">  </w:t>
            </w:r>
            <w:r>
              <w:rPr>
                <w:rFonts w:hint="eastAsia" w:ascii="仿宋" w:hAnsi="仿宋" w:eastAsia="仿宋" w:cs="仿宋"/>
                <w:color w:val="auto"/>
                <w:spacing w:val="-3"/>
                <w:sz w:val="21"/>
                <w:szCs w:val="21"/>
              </w:rPr>
              <w:t>效</w:t>
            </w:r>
            <w:r>
              <w:rPr>
                <w:rFonts w:hint="eastAsia" w:ascii="仿宋" w:hAnsi="仿宋" w:eastAsia="仿宋" w:cs="仿宋"/>
                <w:color w:val="auto"/>
                <w:spacing w:val="-3"/>
                <w:sz w:val="21"/>
                <w:szCs w:val="21"/>
                <w:lang w:val="en-US" w:eastAsia="zh-CN"/>
              </w:rPr>
              <w:t xml:space="preserve">  </w:t>
            </w:r>
            <w:r>
              <w:rPr>
                <w:rFonts w:hint="eastAsia" w:ascii="仿宋" w:hAnsi="仿宋" w:eastAsia="仿宋" w:cs="仿宋"/>
                <w:color w:val="auto"/>
                <w:spacing w:val="-3"/>
                <w:sz w:val="21"/>
                <w:szCs w:val="21"/>
              </w:rPr>
              <w:t>指</w:t>
            </w:r>
            <w:r>
              <w:rPr>
                <w:rFonts w:hint="eastAsia" w:ascii="仿宋" w:hAnsi="仿宋" w:eastAsia="仿宋" w:cs="仿宋"/>
                <w:color w:val="auto"/>
                <w:spacing w:val="-3"/>
                <w:sz w:val="21"/>
                <w:szCs w:val="21"/>
                <w:lang w:val="en-US" w:eastAsia="zh-CN"/>
              </w:rPr>
              <w:t xml:space="preserve">  </w:t>
            </w:r>
            <w:r>
              <w:rPr>
                <w:rFonts w:hint="eastAsia" w:ascii="仿宋" w:hAnsi="仿宋" w:eastAsia="仿宋" w:cs="仿宋"/>
                <w:color w:val="auto"/>
                <w:spacing w:val="-3"/>
                <w:sz w:val="21"/>
                <w:szCs w:val="21"/>
              </w:rPr>
              <w:t>标</w:t>
            </w:r>
          </w:p>
        </w:tc>
        <w:tc>
          <w:tcPr>
            <w:tcW w:w="1127" w:type="dxa"/>
            <w:vAlign w:val="top"/>
          </w:tcPr>
          <w:p>
            <w:pPr>
              <w:spacing w:before="147" w:line="231" w:lineRule="auto"/>
              <w:ind w:left="251"/>
              <w:rPr>
                <w:rFonts w:hint="eastAsia" w:ascii="仿宋" w:hAnsi="仿宋" w:eastAsia="仿宋" w:cs="仿宋"/>
                <w:color w:val="auto"/>
                <w:sz w:val="21"/>
                <w:szCs w:val="21"/>
              </w:rPr>
            </w:pPr>
            <w:r>
              <w:rPr>
                <w:rFonts w:hint="eastAsia" w:ascii="仿宋" w:hAnsi="仿宋" w:eastAsia="仿宋" w:cs="仿宋"/>
                <w:color w:val="auto"/>
                <w:spacing w:val="13"/>
                <w:sz w:val="21"/>
                <w:szCs w:val="21"/>
              </w:rPr>
              <w:t>一级</w:t>
            </w:r>
          </w:p>
          <w:p>
            <w:pPr>
              <w:spacing w:line="220" w:lineRule="auto"/>
              <w:ind w:left="251"/>
              <w:rPr>
                <w:rFonts w:hint="eastAsia" w:ascii="仿宋" w:hAnsi="仿宋" w:eastAsia="仿宋" w:cs="仿宋"/>
                <w:color w:val="auto"/>
                <w:sz w:val="21"/>
                <w:szCs w:val="21"/>
              </w:rPr>
            </w:pPr>
            <w:r>
              <w:rPr>
                <w:rFonts w:hint="eastAsia" w:ascii="仿宋" w:hAnsi="仿宋" w:eastAsia="仿宋" w:cs="仿宋"/>
                <w:color w:val="auto"/>
                <w:spacing w:val="4"/>
                <w:sz w:val="21"/>
                <w:szCs w:val="21"/>
              </w:rPr>
              <w:t>指标</w:t>
            </w:r>
          </w:p>
        </w:tc>
        <w:tc>
          <w:tcPr>
            <w:tcW w:w="787" w:type="dxa"/>
            <w:vAlign w:val="top"/>
          </w:tcPr>
          <w:p>
            <w:pPr>
              <w:spacing w:before="167" w:line="207" w:lineRule="auto"/>
              <w:ind w:left="231"/>
              <w:rPr>
                <w:rFonts w:hint="eastAsia" w:ascii="仿宋" w:hAnsi="仿宋" w:eastAsia="仿宋" w:cs="仿宋"/>
                <w:color w:val="auto"/>
                <w:sz w:val="21"/>
                <w:szCs w:val="21"/>
              </w:rPr>
            </w:pPr>
            <w:r>
              <w:rPr>
                <w:rFonts w:hint="eastAsia" w:ascii="仿宋" w:hAnsi="仿宋" w:eastAsia="仿宋" w:cs="仿宋"/>
                <w:color w:val="auto"/>
                <w:spacing w:val="7"/>
                <w:sz w:val="21"/>
                <w:szCs w:val="21"/>
              </w:rPr>
              <w:t>二级</w:t>
            </w:r>
          </w:p>
          <w:p>
            <w:pPr>
              <w:spacing w:line="220" w:lineRule="auto"/>
              <w:ind w:left="231"/>
              <w:rPr>
                <w:rFonts w:hint="eastAsia" w:ascii="仿宋" w:hAnsi="仿宋" w:eastAsia="仿宋" w:cs="仿宋"/>
                <w:color w:val="auto"/>
                <w:sz w:val="21"/>
                <w:szCs w:val="21"/>
              </w:rPr>
            </w:pPr>
            <w:r>
              <w:rPr>
                <w:rFonts w:hint="eastAsia" w:ascii="仿宋" w:hAnsi="仿宋" w:eastAsia="仿宋" w:cs="仿宋"/>
                <w:color w:val="auto"/>
                <w:spacing w:val="4"/>
                <w:sz w:val="21"/>
                <w:szCs w:val="21"/>
              </w:rPr>
              <w:t>指标</w:t>
            </w:r>
          </w:p>
        </w:tc>
        <w:tc>
          <w:tcPr>
            <w:tcW w:w="1193" w:type="dxa"/>
            <w:vAlign w:val="top"/>
          </w:tcPr>
          <w:p>
            <w:pPr>
              <w:spacing w:before="167" w:line="207" w:lineRule="auto"/>
              <w:ind w:left="343"/>
              <w:rPr>
                <w:rFonts w:hint="eastAsia" w:ascii="仿宋" w:hAnsi="仿宋" w:eastAsia="仿宋" w:cs="仿宋"/>
                <w:color w:val="auto"/>
                <w:sz w:val="21"/>
                <w:szCs w:val="21"/>
              </w:rPr>
            </w:pPr>
            <w:r>
              <w:rPr>
                <w:rFonts w:hint="eastAsia" w:ascii="仿宋" w:hAnsi="仿宋" w:eastAsia="仿宋" w:cs="仿宋"/>
                <w:color w:val="auto"/>
                <w:spacing w:val="7"/>
                <w:sz w:val="21"/>
                <w:szCs w:val="21"/>
              </w:rPr>
              <w:t>三级</w:t>
            </w:r>
          </w:p>
          <w:p>
            <w:pPr>
              <w:spacing w:line="220" w:lineRule="auto"/>
              <w:ind w:left="343"/>
              <w:rPr>
                <w:rFonts w:hint="eastAsia" w:ascii="仿宋" w:hAnsi="仿宋" w:eastAsia="仿宋" w:cs="仿宋"/>
                <w:color w:val="auto"/>
                <w:sz w:val="21"/>
                <w:szCs w:val="21"/>
              </w:rPr>
            </w:pPr>
            <w:r>
              <w:rPr>
                <w:rFonts w:hint="eastAsia" w:ascii="仿宋" w:hAnsi="仿宋" w:eastAsia="仿宋" w:cs="仿宋"/>
                <w:color w:val="auto"/>
                <w:spacing w:val="4"/>
                <w:sz w:val="21"/>
                <w:szCs w:val="21"/>
              </w:rPr>
              <w:t>指标</w:t>
            </w:r>
          </w:p>
        </w:tc>
        <w:tc>
          <w:tcPr>
            <w:tcW w:w="1228" w:type="dxa"/>
            <w:vAlign w:val="top"/>
          </w:tcPr>
          <w:p>
            <w:pPr>
              <w:spacing w:before="144" w:line="225" w:lineRule="auto"/>
              <w:ind w:left="374"/>
              <w:rPr>
                <w:rFonts w:hint="eastAsia" w:ascii="仿宋" w:hAnsi="仿宋" w:eastAsia="仿宋" w:cs="仿宋"/>
                <w:color w:val="auto"/>
                <w:sz w:val="21"/>
                <w:szCs w:val="21"/>
              </w:rPr>
            </w:pPr>
            <w:r>
              <w:rPr>
                <w:rFonts w:hint="eastAsia" w:ascii="仿宋" w:hAnsi="仿宋" w:eastAsia="仿宋" w:cs="仿宋"/>
                <w:color w:val="auto"/>
                <w:spacing w:val="6"/>
                <w:sz w:val="21"/>
                <w:szCs w:val="21"/>
              </w:rPr>
              <w:t>年度</w:t>
            </w:r>
          </w:p>
          <w:p>
            <w:pPr>
              <w:spacing w:line="219" w:lineRule="auto"/>
              <w:ind w:left="263"/>
              <w:rPr>
                <w:rFonts w:hint="eastAsia" w:ascii="仿宋" w:hAnsi="仿宋" w:eastAsia="仿宋" w:cs="仿宋"/>
                <w:color w:val="auto"/>
                <w:sz w:val="21"/>
                <w:szCs w:val="21"/>
              </w:rPr>
            </w:pPr>
            <w:r>
              <w:rPr>
                <w:rFonts w:hint="eastAsia" w:ascii="仿宋" w:hAnsi="仿宋" w:eastAsia="仿宋" w:cs="仿宋"/>
                <w:color w:val="auto"/>
                <w:spacing w:val="3"/>
                <w:sz w:val="21"/>
                <w:szCs w:val="21"/>
              </w:rPr>
              <w:t>指标值</w:t>
            </w:r>
          </w:p>
        </w:tc>
        <w:tc>
          <w:tcPr>
            <w:tcW w:w="1179" w:type="dxa"/>
            <w:vAlign w:val="top"/>
          </w:tcPr>
          <w:p>
            <w:pPr>
              <w:spacing w:before="145" w:line="232" w:lineRule="auto"/>
              <w:ind w:left="356"/>
              <w:rPr>
                <w:rFonts w:hint="eastAsia" w:ascii="仿宋" w:hAnsi="仿宋" w:eastAsia="仿宋" w:cs="仿宋"/>
                <w:color w:val="auto"/>
                <w:sz w:val="21"/>
                <w:szCs w:val="21"/>
              </w:rPr>
            </w:pPr>
            <w:r>
              <w:rPr>
                <w:rFonts w:hint="eastAsia" w:ascii="仿宋" w:hAnsi="仿宋" w:eastAsia="仿宋" w:cs="仿宋"/>
                <w:color w:val="auto"/>
                <w:spacing w:val="4"/>
                <w:sz w:val="21"/>
                <w:szCs w:val="21"/>
              </w:rPr>
              <w:t>实际</w:t>
            </w:r>
          </w:p>
          <w:p>
            <w:pPr>
              <w:spacing w:line="219" w:lineRule="auto"/>
              <w:ind w:left="235"/>
              <w:rPr>
                <w:rFonts w:hint="eastAsia" w:ascii="仿宋" w:hAnsi="仿宋" w:eastAsia="仿宋" w:cs="仿宋"/>
                <w:color w:val="auto"/>
                <w:sz w:val="21"/>
                <w:szCs w:val="21"/>
              </w:rPr>
            </w:pPr>
            <w:r>
              <w:rPr>
                <w:rFonts w:hint="eastAsia" w:ascii="仿宋" w:hAnsi="仿宋" w:eastAsia="仿宋" w:cs="仿宋"/>
                <w:color w:val="auto"/>
                <w:spacing w:val="-3"/>
                <w:sz w:val="21"/>
                <w:szCs w:val="21"/>
              </w:rPr>
              <w:t>完成值</w:t>
            </w:r>
          </w:p>
        </w:tc>
        <w:tc>
          <w:tcPr>
            <w:tcW w:w="659" w:type="dxa"/>
            <w:vAlign w:val="top"/>
          </w:tcPr>
          <w:p>
            <w:pPr>
              <w:spacing w:before="314" w:line="219" w:lineRule="auto"/>
              <w:ind w:left="97"/>
              <w:rPr>
                <w:rFonts w:hint="eastAsia" w:ascii="仿宋" w:hAnsi="仿宋" w:eastAsia="仿宋" w:cs="仿宋"/>
                <w:color w:val="auto"/>
                <w:sz w:val="21"/>
                <w:szCs w:val="21"/>
              </w:rPr>
            </w:pPr>
            <w:r>
              <w:rPr>
                <w:rFonts w:hint="eastAsia" w:ascii="仿宋" w:hAnsi="仿宋" w:eastAsia="仿宋" w:cs="仿宋"/>
                <w:color w:val="auto"/>
                <w:spacing w:val="4"/>
                <w:sz w:val="21"/>
                <w:szCs w:val="21"/>
              </w:rPr>
              <w:t>分值</w:t>
            </w:r>
          </w:p>
        </w:tc>
        <w:tc>
          <w:tcPr>
            <w:tcW w:w="1119" w:type="dxa"/>
            <w:vAlign w:val="top"/>
          </w:tcPr>
          <w:p>
            <w:pPr>
              <w:spacing w:before="314" w:line="219" w:lineRule="auto"/>
              <w:ind w:left="328"/>
              <w:rPr>
                <w:rFonts w:hint="eastAsia" w:ascii="仿宋" w:hAnsi="仿宋" w:eastAsia="仿宋" w:cs="仿宋"/>
                <w:color w:val="auto"/>
                <w:sz w:val="21"/>
                <w:szCs w:val="21"/>
              </w:rPr>
            </w:pPr>
            <w:r>
              <w:rPr>
                <w:rFonts w:hint="eastAsia" w:ascii="仿宋" w:hAnsi="仿宋" w:eastAsia="仿宋" w:cs="仿宋"/>
                <w:color w:val="auto"/>
                <w:spacing w:val="-3"/>
                <w:sz w:val="21"/>
                <w:szCs w:val="21"/>
              </w:rPr>
              <w:t>得分</w:t>
            </w:r>
          </w:p>
        </w:tc>
        <w:tc>
          <w:tcPr>
            <w:tcW w:w="1753" w:type="dxa"/>
            <w:vAlign w:val="top"/>
          </w:tcPr>
          <w:p>
            <w:pPr>
              <w:spacing w:before="184" w:line="222" w:lineRule="auto"/>
              <w:ind w:left="408" w:right="51" w:hanging="339"/>
              <w:rPr>
                <w:rFonts w:hint="eastAsia" w:ascii="仿宋" w:hAnsi="仿宋" w:eastAsia="仿宋" w:cs="仿宋"/>
                <w:color w:val="auto"/>
                <w:sz w:val="21"/>
                <w:szCs w:val="21"/>
              </w:rPr>
            </w:pPr>
            <w:r>
              <w:rPr>
                <w:rFonts w:hint="eastAsia" w:ascii="仿宋" w:hAnsi="仿宋" w:eastAsia="仿宋" w:cs="仿宋"/>
                <w:color w:val="auto"/>
                <w:spacing w:val="1"/>
                <w:sz w:val="21"/>
                <w:szCs w:val="21"/>
              </w:rPr>
              <w:t>偏差原因分析及</w:t>
            </w:r>
            <w:r>
              <w:rPr>
                <w:rFonts w:hint="eastAsia" w:ascii="仿宋" w:hAnsi="仿宋" w:eastAsia="仿宋" w:cs="仿宋"/>
                <w:color w:val="auto"/>
                <w:spacing w:val="4"/>
                <w:sz w:val="21"/>
                <w:szCs w:val="21"/>
              </w:rPr>
              <w:t xml:space="preserve"> </w:t>
            </w:r>
            <w:r>
              <w:rPr>
                <w:rFonts w:hint="eastAsia" w:ascii="仿宋" w:hAnsi="仿宋" w:eastAsia="仿宋" w:cs="仿宋"/>
                <w:color w:val="auto"/>
                <w:spacing w:val="2"/>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restart"/>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产出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指标</w:t>
            </w:r>
          </w:p>
          <w:p>
            <w:pPr>
              <w:spacing w:before="74" w:line="221" w:lineRule="auto"/>
              <w:ind w:left="140" w:right="97" w:firstLine="110"/>
              <w:rPr>
                <w:rFonts w:hint="eastAsia" w:ascii="仿宋" w:hAnsi="仿宋" w:eastAsia="仿宋" w:cs="仿宋"/>
                <w:color w:val="auto"/>
                <w:spacing w:val="5"/>
                <w:sz w:val="21"/>
                <w:szCs w:val="21"/>
              </w:rPr>
            </w:pPr>
            <w:r>
              <w:rPr>
                <w:rFonts w:hint="eastAsia" w:ascii="仿宋" w:hAnsi="仿宋" w:eastAsia="仿宋" w:cs="仿宋"/>
                <w:color w:val="000000"/>
                <w:sz w:val="21"/>
                <w:szCs w:val="21"/>
              </w:rPr>
              <w:t>(5</w:t>
            </w:r>
            <w:r>
              <w:rPr>
                <w:rFonts w:hint="eastAsia" w:ascii="仿宋" w:hAnsi="仿宋" w:eastAsia="仿宋" w:cs="仿宋"/>
                <w:color w:val="000000"/>
                <w:sz w:val="21"/>
                <w:szCs w:val="21"/>
                <w:lang w:val="en-US" w:eastAsia="zh-CN"/>
              </w:rPr>
              <w:t>0</w:t>
            </w:r>
            <w:r>
              <w:rPr>
                <w:rFonts w:hint="eastAsia" w:ascii="仿宋" w:hAnsi="仿宋" w:eastAsia="仿宋" w:cs="仿宋"/>
                <w:color w:val="000000"/>
                <w:sz w:val="21"/>
                <w:szCs w:val="21"/>
              </w:rPr>
              <w:t>分)</w:t>
            </w:r>
          </w:p>
        </w:tc>
        <w:tc>
          <w:tcPr>
            <w:tcW w:w="7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37" w:lineRule="auto"/>
              <w:jc w:val="center"/>
              <w:textAlignment w:val="baseline"/>
              <w:rPr>
                <w:rFonts w:hint="eastAsia" w:ascii="仿宋" w:hAnsi="仿宋" w:eastAsia="仿宋" w:cs="仿宋"/>
                <w:color w:val="auto"/>
                <w:sz w:val="21"/>
                <w:szCs w:val="21"/>
                <w:highlight w:val="none"/>
              </w:rPr>
            </w:pPr>
            <w:r>
              <w:rPr>
                <w:rFonts w:hint="eastAsia" w:ascii="仿宋" w:hAnsi="仿宋" w:eastAsia="仿宋" w:cs="仿宋"/>
                <w:color w:val="auto"/>
                <w:spacing w:val="4"/>
                <w:sz w:val="21"/>
                <w:szCs w:val="21"/>
                <w:highlight w:val="none"/>
              </w:rPr>
              <w:t>时效</w:t>
            </w:r>
          </w:p>
          <w:p>
            <w:pPr>
              <w:spacing w:before="75" w:line="214" w:lineRule="auto"/>
              <w:ind w:left="122" w:right="117"/>
              <w:jc w:val="center"/>
              <w:rPr>
                <w:rFonts w:hint="eastAsia" w:ascii="仿宋" w:hAnsi="仿宋" w:eastAsia="仿宋" w:cs="仿宋"/>
                <w:color w:val="auto"/>
                <w:spacing w:val="3"/>
                <w:sz w:val="21"/>
                <w:szCs w:val="21"/>
              </w:rPr>
            </w:pPr>
            <w:r>
              <w:rPr>
                <w:rFonts w:hint="eastAsia" w:ascii="仿宋" w:hAnsi="仿宋" w:eastAsia="仿宋" w:cs="仿宋"/>
                <w:color w:val="auto"/>
                <w:spacing w:val="-3"/>
                <w:sz w:val="21"/>
                <w:szCs w:val="21"/>
                <w:highlight w:val="none"/>
              </w:rPr>
              <w:t>指标</w:t>
            </w:r>
          </w:p>
        </w:tc>
        <w:tc>
          <w:tcPr>
            <w:tcW w:w="1193" w:type="dxa"/>
            <w:vAlign w:val="center"/>
          </w:tcPr>
          <w:p>
            <w:pPr>
              <w:keepNext w:val="0"/>
              <w:keepLines w:val="0"/>
              <w:pageBreakBefore w:val="0"/>
              <w:widowControl/>
              <w:kinsoku w:val="0"/>
              <w:wordWrap/>
              <w:overflowPunct/>
              <w:topLinePunct w:val="0"/>
              <w:autoSpaceDE w:val="0"/>
              <w:autoSpaceDN w:val="0"/>
              <w:bidi w:val="0"/>
              <w:adjustRightInd w:val="0"/>
              <w:snapToGrid w:val="0"/>
              <w:spacing w:line="220" w:lineRule="auto"/>
              <w:jc w:val="center"/>
              <w:textAlignment w:val="baseline"/>
              <w:rPr>
                <w:rFonts w:hint="eastAsia" w:ascii="仿宋" w:hAnsi="仿宋" w:eastAsia="仿宋" w:cs="仿宋"/>
                <w:color w:val="auto"/>
                <w:sz w:val="21"/>
                <w:szCs w:val="21"/>
              </w:rPr>
            </w:pPr>
            <w:r>
              <w:rPr>
                <w:rFonts w:hint="eastAsia" w:ascii="仿宋" w:hAnsi="仿宋" w:eastAsia="仿宋" w:cs="仿宋"/>
                <w:color w:val="auto"/>
                <w:sz w:val="21"/>
                <w:szCs w:val="21"/>
                <w:highlight w:val="none"/>
                <w:lang w:eastAsia="zh-CN"/>
              </w:rPr>
              <w:t>年度目标任务完成情况</w:t>
            </w:r>
          </w:p>
        </w:tc>
        <w:tc>
          <w:tcPr>
            <w:tcW w:w="122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eastAsia="zh-CN"/>
              </w:rPr>
            </w:pPr>
            <w:r>
              <w:rPr>
                <w:rFonts w:hint="eastAsia" w:ascii="仿宋" w:hAnsi="仿宋" w:eastAsia="仿宋" w:cs="仿宋"/>
                <w:color w:val="auto"/>
                <w:sz w:val="21"/>
                <w:szCs w:val="21"/>
                <w:highlight w:val="none"/>
                <w:lang w:val="en-US" w:eastAsia="zh-CN"/>
              </w:rPr>
              <w:t>2022年全年</w:t>
            </w:r>
          </w:p>
        </w:tc>
        <w:tc>
          <w:tcPr>
            <w:tcW w:w="117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2022年内</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5</w:t>
            </w: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5</w:t>
            </w:r>
          </w:p>
        </w:tc>
        <w:tc>
          <w:tcPr>
            <w:tcW w:w="1753"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continue"/>
            <w:vAlign w:val="top"/>
          </w:tcPr>
          <w:p>
            <w:pPr>
              <w:spacing w:before="74" w:line="221" w:lineRule="auto"/>
              <w:ind w:left="140" w:right="97" w:firstLine="110"/>
              <w:rPr>
                <w:rFonts w:hint="eastAsia" w:ascii="仿宋" w:hAnsi="仿宋" w:eastAsia="仿宋" w:cs="仿宋"/>
                <w:color w:val="auto"/>
                <w:spacing w:val="5"/>
                <w:sz w:val="21"/>
                <w:szCs w:val="21"/>
              </w:rPr>
            </w:pPr>
          </w:p>
        </w:tc>
        <w:tc>
          <w:tcPr>
            <w:tcW w:w="787"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auto"/>
              <w:jc w:val="center"/>
              <w:textAlignment w:val="baseline"/>
              <w:rPr>
                <w:rFonts w:hint="eastAsia" w:ascii="仿宋" w:hAnsi="仿宋" w:eastAsia="仿宋" w:cs="仿宋"/>
                <w:color w:val="auto"/>
                <w:sz w:val="21"/>
                <w:szCs w:val="21"/>
                <w:highlight w:val="none"/>
              </w:rPr>
            </w:pPr>
            <w:r>
              <w:rPr>
                <w:rFonts w:hint="eastAsia" w:ascii="仿宋" w:hAnsi="仿宋" w:eastAsia="仿宋" w:cs="仿宋"/>
                <w:color w:val="auto"/>
                <w:spacing w:val="-3"/>
                <w:sz w:val="21"/>
                <w:szCs w:val="21"/>
                <w:highlight w:val="none"/>
              </w:rPr>
              <w:t>成本</w:t>
            </w:r>
          </w:p>
          <w:p>
            <w:pPr>
              <w:spacing w:before="75" w:line="214" w:lineRule="auto"/>
              <w:ind w:left="122" w:right="117"/>
              <w:jc w:val="center"/>
              <w:rPr>
                <w:rFonts w:hint="eastAsia" w:ascii="仿宋" w:hAnsi="仿宋" w:eastAsia="仿宋" w:cs="仿宋"/>
                <w:color w:val="auto"/>
                <w:spacing w:val="3"/>
                <w:sz w:val="21"/>
                <w:szCs w:val="21"/>
              </w:rPr>
            </w:pPr>
            <w:r>
              <w:rPr>
                <w:rFonts w:hint="eastAsia" w:ascii="仿宋" w:hAnsi="仿宋" w:eastAsia="仿宋" w:cs="仿宋"/>
                <w:color w:val="auto"/>
                <w:spacing w:val="-3"/>
                <w:sz w:val="21"/>
                <w:szCs w:val="21"/>
                <w:highlight w:val="none"/>
              </w:rPr>
              <w:t>指标</w:t>
            </w:r>
          </w:p>
        </w:tc>
        <w:tc>
          <w:tcPr>
            <w:tcW w:w="1193"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rPr>
            </w:pPr>
            <w:r>
              <w:rPr>
                <w:rFonts w:hint="eastAsia" w:ascii="仿宋" w:hAnsi="仿宋" w:eastAsia="仿宋" w:cs="仿宋"/>
                <w:color w:val="auto"/>
                <w:sz w:val="21"/>
                <w:szCs w:val="21"/>
                <w:lang w:eastAsia="zh-CN"/>
              </w:rPr>
              <w:t>预算执行率</w:t>
            </w:r>
          </w:p>
        </w:tc>
        <w:tc>
          <w:tcPr>
            <w:tcW w:w="122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≦100%</w:t>
            </w:r>
          </w:p>
        </w:tc>
        <w:tc>
          <w:tcPr>
            <w:tcW w:w="117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1753"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9"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continue"/>
            <w:vAlign w:val="top"/>
          </w:tcPr>
          <w:p>
            <w:pPr>
              <w:spacing w:before="74" w:line="221" w:lineRule="auto"/>
              <w:ind w:left="140" w:right="97" w:firstLine="110"/>
              <w:rPr>
                <w:rFonts w:hint="eastAsia" w:ascii="仿宋" w:hAnsi="仿宋" w:eastAsia="仿宋" w:cs="仿宋"/>
                <w:color w:val="auto"/>
                <w:spacing w:val="5"/>
                <w:sz w:val="21"/>
                <w:szCs w:val="21"/>
              </w:rPr>
            </w:pPr>
          </w:p>
        </w:tc>
        <w:tc>
          <w:tcPr>
            <w:tcW w:w="787" w:type="dxa"/>
            <w:vMerge w:val="continue"/>
            <w:vAlign w:val="center"/>
          </w:tcPr>
          <w:p>
            <w:pPr>
              <w:spacing w:before="75" w:line="214" w:lineRule="auto"/>
              <w:ind w:left="122" w:right="117"/>
              <w:jc w:val="center"/>
              <w:rPr>
                <w:rFonts w:hint="eastAsia" w:ascii="仿宋" w:hAnsi="仿宋" w:eastAsia="仿宋" w:cs="仿宋"/>
                <w:color w:val="auto"/>
                <w:spacing w:val="3"/>
                <w:sz w:val="21"/>
                <w:szCs w:val="21"/>
              </w:rPr>
            </w:pPr>
          </w:p>
        </w:tc>
        <w:tc>
          <w:tcPr>
            <w:tcW w:w="1193"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rPr>
            </w:pPr>
            <w:r>
              <w:rPr>
                <w:rFonts w:hint="eastAsia" w:ascii="仿宋" w:hAnsi="仿宋" w:eastAsia="仿宋" w:cs="仿宋"/>
                <w:color w:val="auto"/>
                <w:sz w:val="21"/>
                <w:szCs w:val="21"/>
                <w:lang w:eastAsia="zh-CN"/>
              </w:rPr>
              <w:t>资金使用效率</w:t>
            </w:r>
          </w:p>
        </w:tc>
        <w:tc>
          <w:tcPr>
            <w:tcW w:w="122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≦100%</w:t>
            </w:r>
          </w:p>
        </w:tc>
        <w:tc>
          <w:tcPr>
            <w:tcW w:w="117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753"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9"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continue"/>
            <w:tcBorders>
              <w:bottom w:val="nil"/>
            </w:tcBorders>
            <w:vAlign w:val="top"/>
          </w:tcPr>
          <w:p>
            <w:pPr>
              <w:spacing w:before="74" w:line="221" w:lineRule="auto"/>
              <w:ind w:left="140" w:right="97" w:firstLine="110"/>
              <w:rPr>
                <w:rFonts w:hint="eastAsia" w:ascii="仿宋" w:hAnsi="仿宋" w:eastAsia="仿宋" w:cs="仿宋"/>
                <w:color w:val="auto"/>
                <w:spacing w:val="5"/>
                <w:sz w:val="21"/>
                <w:szCs w:val="21"/>
              </w:rPr>
            </w:pPr>
          </w:p>
        </w:tc>
        <w:tc>
          <w:tcPr>
            <w:tcW w:w="787" w:type="dxa"/>
            <w:vMerge w:val="continue"/>
            <w:vAlign w:val="center"/>
          </w:tcPr>
          <w:p>
            <w:pPr>
              <w:spacing w:before="75" w:line="214" w:lineRule="auto"/>
              <w:ind w:left="122" w:right="117"/>
              <w:jc w:val="center"/>
              <w:rPr>
                <w:rFonts w:hint="eastAsia" w:ascii="仿宋" w:hAnsi="仿宋" w:eastAsia="仿宋" w:cs="仿宋"/>
                <w:color w:val="auto"/>
                <w:spacing w:val="3"/>
                <w:sz w:val="21"/>
                <w:szCs w:val="21"/>
              </w:rPr>
            </w:pPr>
          </w:p>
        </w:tc>
        <w:tc>
          <w:tcPr>
            <w:tcW w:w="1193"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rPr>
            </w:pPr>
            <w:r>
              <w:rPr>
                <w:rFonts w:hint="eastAsia" w:ascii="仿宋" w:hAnsi="仿宋" w:eastAsia="仿宋" w:cs="仿宋"/>
                <w:color w:val="auto"/>
                <w:sz w:val="21"/>
                <w:szCs w:val="21"/>
                <w:lang w:eastAsia="zh-CN"/>
              </w:rPr>
              <w:t>项目合约执行情况</w:t>
            </w:r>
          </w:p>
        </w:tc>
        <w:tc>
          <w:tcPr>
            <w:tcW w:w="122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≦100%</w:t>
            </w:r>
          </w:p>
        </w:tc>
        <w:tc>
          <w:tcPr>
            <w:tcW w:w="117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c>
          <w:tcPr>
            <w:tcW w:w="65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119"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1753"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9"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restart"/>
            <w:tcBorders>
              <w:bottom w:val="nil"/>
            </w:tcBorders>
            <w:vAlign w:val="top"/>
          </w:tcPr>
          <w:p>
            <w:pPr>
              <w:spacing w:line="260" w:lineRule="auto"/>
              <w:rPr>
                <w:rFonts w:hint="eastAsia" w:ascii="仿宋" w:hAnsi="仿宋" w:eastAsia="仿宋" w:cs="仿宋"/>
                <w:color w:val="auto"/>
                <w:sz w:val="21"/>
                <w:szCs w:val="21"/>
              </w:rPr>
            </w:pPr>
          </w:p>
          <w:p>
            <w:pPr>
              <w:spacing w:line="260" w:lineRule="auto"/>
              <w:rPr>
                <w:rFonts w:hint="eastAsia" w:ascii="仿宋" w:hAnsi="仿宋" w:eastAsia="仿宋" w:cs="仿宋"/>
                <w:color w:val="auto"/>
                <w:sz w:val="21"/>
                <w:szCs w:val="21"/>
              </w:rPr>
            </w:pPr>
          </w:p>
          <w:p>
            <w:pPr>
              <w:spacing w:line="260" w:lineRule="auto"/>
              <w:rPr>
                <w:rFonts w:hint="eastAsia" w:ascii="仿宋" w:hAnsi="仿宋" w:eastAsia="仿宋" w:cs="仿宋"/>
                <w:color w:val="auto"/>
                <w:sz w:val="21"/>
                <w:szCs w:val="21"/>
              </w:rPr>
            </w:pPr>
          </w:p>
          <w:p>
            <w:pPr>
              <w:spacing w:line="260" w:lineRule="auto"/>
              <w:rPr>
                <w:rFonts w:hint="eastAsia" w:ascii="仿宋" w:hAnsi="仿宋" w:eastAsia="仿宋" w:cs="仿宋"/>
                <w:color w:val="auto"/>
                <w:sz w:val="21"/>
                <w:szCs w:val="21"/>
              </w:rPr>
            </w:pPr>
          </w:p>
          <w:p>
            <w:pPr>
              <w:spacing w:line="260" w:lineRule="auto"/>
              <w:rPr>
                <w:rFonts w:hint="eastAsia" w:ascii="仿宋" w:hAnsi="仿宋" w:eastAsia="仿宋" w:cs="仿宋"/>
                <w:color w:val="auto"/>
                <w:sz w:val="21"/>
                <w:szCs w:val="21"/>
              </w:rPr>
            </w:pPr>
          </w:p>
          <w:p>
            <w:pPr>
              <w:spacing w:line="260" w:lineRule="auto"/>
              <w:rPr>
                <w:rFonts w:hint="eastAsia" w:ascii="仿宋" w:hAnsi="仿宋" w:eastAsia="仿宋" w:cs="仿宋"/>
                <w:color w:val="auto"/>
                <w:sz w:val="21"/>
                <w:szCs w:val="21"/>
              </w:rPr>
            </w:pPr>
          </w:p>
          <w:p>
            <w:pPr>
              <w:spacing w:line="260" w:lineRule="auto"/>
              <w:rPr>
                <w:rFonts w:hint="eastAsia" w:ascii="仿宋" w:hAnsi="仿宋" w:eastAsia="仿宋" w:cs="仿宋"/>
                <w:color w:val="auto"/>
                <w:sz w:val="21"/>
                <w:szCs w:val="21"/>
              </w:rPr>
            </w:pPr>
          </w:p>
          <w:p>
            <w:pPr>
              <w:spacing w:line="260" w:lineRule="auto"/>
              <w:rPr>
                <w:rFonts w:hint="eastAsia" w:ascii="仿宋" w:hAnsi="仿宋" w:eastAsia="仿宋" w:cs="仿宋"/>
                <w:color w:val="auto"/>
                <w:sz w:val="21"/>
                <w:szCs w:val="21"/>
              </w:rPr>
            </w:pPr>
          </w:p>
          <w:p>
            <w:pPr>
              <w:spacing w:line="260" w:lineRule="auto"/>
              <w:rPr>
                <w:rFonts w:hint="eastAsia" w:ascii="仿宋" w:hAnsi="仿宋" w:eastAsia="仿宋" w:cs="仿宋"/>
                <w:color w:val="auto"/>
                <w:sz w:val="21"/>
                <w:szCs w:val="21"/>
              </w:rPr>
            </w:pPr>
          </w:p>
          <w:p>
            <w:pPr>
              <w:spacing w:before="74" w:line="221" w:lineRule="auto"/>
              <w:ind w:left="140" w:right="97" w:firstLine="110"/>
              <w:rPr>
                <w:rFonts w:hint="eastAsia" w:ascii="仿宋" w:hAnsi="仿宋" w:eastAsia="仿宋" w:cs="仿宋"/>
                <w:color w:val="auto"/>
                <w:sz w:val="21"/>
                <w:szCs w:val="21"/>
              </w:rPr>
            </w:pPr>
            <w:r>
              <w:rPr>
                <w:rFonts w:hint="eastAsia" w:ascii="仿宋" w:hAnsi="仿宋" w:eastAsia="仿宋" w:cs="仿宋"/>
                <w:color w:val="auto"/>
                <w:spacing w:val="5"/>
                <w:sz w:val="21"/>
                <w:szCs w:val="21"/>
              </w:rPr>
              <w:t>效益</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pacing w:val="20"/>
                <w:w w:val="117"/>
                <w:sz w:val="21"/>
                <w:szCs w:val="21"/>
              </w:rPr>
              <w:t>指标</w:t>
            </w:r>
            <w:r>
              <w:rPr>
                <w:rFonts w:hint="eastAsia" w:ascii="仿宋" w:hAnsi="仿宋" w:eastAsia="仿宋" w:cs="仿宋"/>
                <w:color w:val="auto"/>
                <w:sz w:val="21"/>
                <w:szCs w:val="21"/>
              </w:rPr>
              <w:t xml:space="preserve">  </w:t>
            </w:r>
            <w:r>
              <w:rPr>
                <w:rFonts w:hint="eastAsia" w:ascii="仿宋" w:hAnsi="仿宋" w:eastAsia="仿宋" w:cs="仿宋"/>
                <w:color w:val="auto"/>
                <w:spacing w:val="10"/>
                <w:sz w:val="21"/>
                <w:szCs w:val="21"/>
              </w:rPr>
              <w:t>(30分)</w:t>
            </w:r>
          </w:p>
        </w:tc>
        <w:tc>
          <w:tcPr>
            <w:tcW w:w="787" w:type="dxa"/>
            <w:vMerge w:val="restart"/>
            <w:vAlign w:val="center"/>
          </w:tcPr>
          <w:p>
            <w:pPr>
              <w:spacing w:line="384" w:lineRule="auto"/>
              <w:jc w:val="center"/>
              <w:rPr>
                <w:rFonts w:hint="eastAsia" w:ascii="仿宋" w:hAnsi="仿宋" w:eastAsia="仿宋" w:cs="仿宋"/>
                <w:color w:val="auto"/>
                <w:sz w:val="21"/>
                <w:szCs w:val="21"/>
              </w:rPr>
            </w:pPr>
          </w:p>
          <w:p>
            <w:pPr>
              <w:spacing w:before="75" w:line="214" w:lineRule="auto"/>
              <w:ind w:left="122" w:right="117"/>
              <w:jc w:val="center"/>
              <w:rPr>
                <w:rFonts w:hint="eastAsia" w:ascii="仿宋" w:hAnsi="仿宋" w:eastAsia="仿宋" w:cs="仿宋"/>
                <w:color w:val="auto"/>
                <w:sz w:val="21"/>
                <w:szCs w:val="21"/>
              </w:rPr>
            </w:pPr>
            <w:r>
              <w:rPr>
                <w:rFonts w:hint="eastAsia" w:ascii="仿宋" w:hAnsi="仿宋" w:eastAsia="仿宋" w:cs="仿宋"/>
                <w:color w:val="auto"/>
                <w:spacing w:val="3"/>
                <w:sz w:val="21"/>
                <w:szCs w:val="21"/>
              </w:rPr>
              <w:t>经济效</w:t>
            </w:r>
            <w:r>
              <w:rPr>
                <w:rFonts w:hint="eastAsia" w:ascii="仿宋" w:hAnsi="仿宋" w:eastAsia="仿宋" w:cs="仿宋"/>
                <w:color w:val="auto"/>
                <w:spacing w:val="-3"/>
                <w:sz w:val="21"/>
                <w:szCs w:val="21"/>
              </w:rPr>
              <w:t>益指标</w:t>
            </w:r>
          </w:p>
        </w:tc>
        <w:tc>
          <w:tcPr>
            <w:tcW w:w="1193" w:type="dxa"/>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争取职工工资福利满意。</w:t>
            </w:r>
          </w:p>
          <w:p>
            <w:pPr>
              <w:jc w:val="center"/>
              <w:rPr>
                <w:rFonts w:hint="eastAsia" w:ascii="仿宋" w:hAnsi="仿宋" w:eastAsia="仿宋" w:cs="仿宋"/>
                <w:color w:val="auto"/>
                <w:sz w:val="21"/>
                <w:szCs w:val="21"/>
                <w:lang w:eastAsia="zh-CN"/>
              </w:rPr>
            </w:pPr>
          </w:p>
        </w:tc>
        <w:tc>
          <w:tcPr>
            <w:tcW w:w="1228"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按要求按时发放职工工资等</w:t>
            </w:r>
          </w:p>
        </w:tc>
        <w:tc>
          <w:tcPr>
            <w:tcW w:w="117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完成</w:t>
            </w:r>
          </w:p>
        </w:tc>
        <w:tc>
          <w:tcPr>
            <w:tcW w:w="65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11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753" w:type="dxa"/>
            <w:vAlign w:val="center"/>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continue"/>
            <w:tcBorders>
              <w:top w:val="nil"/>
              <w:bottom w:val="nil"/>
            </w:tcBorders>
            <w:vAlign w:val="top"/>
          </w:tcPr>
          <w:p>
            <w:pPr>
              <w:rPr>
                <w:rFonts w:hint="eastAsia" w:ascii="仿宋" w:hAnsi="仿宋" w:eastAsia="仿宋" w:cs="仿宋"/>
                <w:color w:val="auto"/>
                <w:sz w:val="21"/>
                <w:szCs w:val="21"/>
              </w:rPr>
            </w:pPr>
          </w:p>
        </w:tc>
        <w:tc>
          <w:tcPr>
            <w:tcW w:w="787" w:type="dxa"/>
            <w:vMerge w:val="continue"/>
            <w:vAlign w:val="center"/>
          </w:tcPr>
          <w:p>
            <w:pPr>
              <w:jc w:val="center"/>
              <w:rPr>
                <w:rFonts w:hint="eastAsia" w:ascii="仿宋" w:hAnsi="仿宋" w:eastAsia="仿宋" w:cs="仿宋"/>
                <w:color w:val="auto"/>
                <w:sz w:val="21"/>
                <w:szCs w:val="21"/>
              </w:rPr>
            </w:pPr>
          </w:p>
        </w:tc>
        <w:tc>
          <w:tcPr>
            <w:tcW w:w="1193" w:type="dxa"/>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让渔民丰衣足食。</w:t>
            </w:r>
          </w:p>
          <w:p>
            <w:pPr>
              <w:jc w:val="center"/>
              <w:rPr>
                <w:rFonts w:hint="eastAsia" w:ascii="仿宋" w:hAnsi="仿宋" w:eastAsia="仿宋" w:cs="仿宋"/>
                <w:color w:val="auto"/>
                <w:sz w:val="21"/>
                <w:szCs w:val="21"/>
                <w:lang w:eastAsia="zh-CN"/>
              </w:rPr>
            </w:pPr>
          </w:p>
        </w:tc>
        <w:tc>
          <w:tcPr>
            <w:tcW w:w="1228"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满意度</w:t>
            </w:r>
            <w:r>
              <w:rPr>
                <w:rFonts w:hint="eastAsia" w:ascii="仿宋" w:hAnsi="仿宋" w:eastAsia="仿宋" w:cs="仿宋"/>
                <w:color w:val="auto"/>
                <w:sz w:val="21"/>
                <w:szCs w:val="21"/>
                <w:highlight w:val="none"/>
                <w:lang w:val="en-US" w:eastAsia="zh-CN"/>
              </w:rPr>
              <w:t>≧90%</w:t>
            </w:r>
          </w:p>
        </w:tc>
        <w:tc>
          <w:tcPr>
            <w:tcW w:w="1179" w:type="dxa"/>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highlight w:val="none"/>
                <w:lang w:val="en-US" w:eastAsia="zh-CN"/>
              </w:rPr>
              <w:t>≧90%</w:t>
            </w:r>
          </w:p>
        </w:tc>
        <w:tc>
          <w:tcPr>
            <w:tcW w:w="65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11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753" w:type="dxa"/>
            <w:vAlign w:val="center"/>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12"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continue"/>
            <w:tcBorders>
              <w:top w:val="nil"/>
              <w:bottom w:val="nil"/>
            </w:tcBorders>
            <w:vAlign w:val="top"/>
          </w:tcPr>
          <w:p>
            <w:pPr>
              <w:rPr>
                <w:rFonts w:hint="eastAsia" w:ascii="仿宋" w:hAnsi="仿宋" w:eastAsia="仿宋" w:cs="仿宋"/>
                <w:color w:val="auto"/>
                <w:sz w:val="21"/>
                <w:szCs w:val="21"/>
              </w:rPr>
            </w:pPr>
          </w:p>
        </w:tc>
        <w:tc>
          <w:tcPr>
            <w:tcW w:w="787" w:type="dxa"/>
            <w:tcBorders>
              <w:bottom w:val="nil"/>
            </w:tcBorders>
            <w:vAlign w:val="center"/>
          </w:tcPr>
          <w:p>
            <w:pPr>
              <w:spacing w:before="75" w:line="219" w:lineRule="auto"/>
              <w:ind w:left="122" w:right="117"/>
              <w:jc w:val="center"/>
              <w:rPr>
                <w:rFonts w:hint="eastAsia" w:ascii="仿宋" w:hAnsi="仿宋" w:eastAsia="仿宋" w:cs="仿宋"/>
                <w:color w:val="auto"/>
                <w:sz w:val="21"/>
                <w:szCs w:val="21"/>
              </w:rPr>
            </w:pPr>
            <w:r>
              <w:rPr>
                <w:rFonts w:hint="eastAsia" w:ascii="仿宋" w:hAnsi="仿宋" w:eastAsia="仿宋" w:cs="仿宋"/>
                <w:color w:val="auto"/>
                <w:spacing w:val="3"/>
                <w:sz w:val="21"/>
                <w:szCs w:val="21"/>
              </w:rPr>
              <w:t>社会效</w:t>
            </w:r>
            <w:r>
              <w:rPr>
                <w:rFonts w:hint="eastAsia" w:ascii="仿宋" w:hAnsi="仿宋" w:eastAsia="仿宋" w:cs="仿宋"/>
                <w:color w:val="auto"/>
                <w:sz w:val="21"/>
                <w:szCs w:val="21"/>
              </w:rPr>
              <w:t xml:space="preserve"> </w:t>
            </w:r>
            <w:r>
              <w:rPr>
                <w:rFonts w:hint="eastAsia" w:ascii="仿宋" w:hAnsi="仿宋" w:eastAsia="仿宋" w:cs="仿宋"/>
                <w:color w:val="auto"/>
                <w:spacing w:val="-3"/>
                <w:sz w:val="21"/>
                <w:szCs w:val="21"/>
              </w:rPr>
              <w:t>益指标</w:t>
            </w:r>
          </w:p>
        </w:tc>
        <w:tc>
          <w:tcPr>
            <w:tcW w:w="1193" w:type="dxa"/>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000000"/>
                <w:sz w:val="21"/>
                <w:szCs w:val="21"/>
              </w:rPr>
              <w:t>排除水库各种险情隐情，确保水库安全度汛</w:t>
            </w:r>
          </w:p>
        </w:tc>
        <w:tc>
          <w:tcPr>
            <w:tcW w:w="1228" w:type="dxa"/>
            <w:vAlign w:val="center"/>
          </w:tcPr>
          <w:p>
            <w:pPr>
              <w:jc w:val="center"/>
              <w:rPr>
                <w:rFonts w:hint="eastAsia" w:ascii="仿宋" w:hAnsi="仿宋" w:eastAsia="仿宋" w:cs="仿宋"/>
                <w:color w:val="auto"/>
                <w:sz w:val="21"/>
                <w:szCs w:val="21"/>
              </w:rPr>
            </w:pPr>
            <w:r>
              <w:rPr>
                <w:rFonts w:hint="eastAsia" w:ascii="仿宋" w:hAnsi="仿宋" w:eastAsia="仿宋" w:cs="仿宋"/>
                <w:b w:val="0"/>
                <w:bCs/>
                <w:color w:val="000000"/>
                <w:sz w:val="21"/>
                <w:szCs w:val="21"/>
              </w:rPr>
              <w:t>组织干部职工进行防汛预案演练，补充了防汛砂石，把隐患消除在萌芽。</w:t>
            </w:r>
          </w:p>
        </w:tc>
        <w:tc>
          <w:tcPr>
            <w:tcW w:w="1179" w:type="dxa"/>
            <w:vAlign w:val="center"/>
          </w:tcPr>
          <w:p>
            <w:pPr>
              <w:autoSpaceDN w:val="0"/>
              <w:spacing w:line="320" w:lineRule="exact"/>
              <w:jc w:val="both"/>
              <w:textAlignment w:val="center"/>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val="en-US" w:eastAsia="zh-CN"/>
              </w:rPr>
              <w:t xml:space="preserve">    完成</w:t>
            </w:r>
          </w:p>
          <w:p>
            <w:pPr>
              <w:jc w:val="center"/>
              <w:rPr>
                <w:rFonts w:hint="eastAsia" w:ascii="仿宋" w:hAnsi="仿宋" w:eastAsia="仿宋" w:cs="仿宋"/>
                <w:color w:val="auto"/>
                <w:sz w:val="21"/>
                <w:szCs w:val="21"/>
                <w:lang w:eastAsia="zh-CN"/>
              </w:rPr>
            </w:pPr>
          </w:p>
        </w:tc>
        <w:tc>
          <w:tcPr>
            <w:tcW w:w="65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11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753" w:type="dxa"/>
            <w:vAlign w:val="center"/>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93"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continue"/>
            <w:tcBorders>
              <w:top w:val="nil"/>
              <w:bottom w:val="nil"/>
            </w:tcBorders>
            <w:vAlign w:val="top"/>
          </w:tcPr>
          <w:p>
            <w:pPr>
              <w:rPr>
                <w:rFonts w:hint="eastAsia" w:ascii="仿宋" w:hAnsi="仿宋" w:eastAsia="仿宋" w:cs="仿宋"/>
                <w:color w:val="auto"/>
                <w:sz w:val="21"/>
                <w:szCs w:val="21"/>
              </w:rPr>
            </w:pPr>
          </w:p>
        </w:tc>
        <w:tc>
          <w:tcPr>
            <w:tcW w:w="787" w:type="dxa"/>
            <w:tcBorders>
              <w:bottom w:val="nil"/>
            </w:tcBorders>
            <w:vAlign w:val="center"/>
          </w:tcPr>
          <w:p>
            <w:pPr>
              <w:spacing w:before="75" w:line="230" w:lineRule="auto"/>
              <w:ind w:left="122" w:right="117"/>
              <w:jc w:val="center"/>
              <w:rPr>
                <w:rFonts w:hint="eastAsia" w:ascii="仿宋" w:hAnsi="仿宋" w:eastAsia="仿宋" w:cs="仿宋"/>
                <w:color w:val="auto"/>
                <w:sz w:val="21"/>
                <w:szCs w:val="21"/>
              </w:rPr>
            </w:pPr>
            <w:r>
              <w:rPr>
                <w:rFonts w:hint="eastAsia" w:ascii="仿宋" w:hAnsi="仿宋" w:eastAsia="仿宋" w:cs="仿宋"/>
                <w:color w:val="auto"/>
                <w:spacing w:val="3"/>
                <w:sz w:val="21"/>
                <w:szCs w:val="21"/>
              </w:rPr>
              <w:t>生态效</w:t>
            </w:r>
            <w:r>
              <w:rPr>
                <w:rFonts w:hint="eastAsia" w:ascii="仿宋" w:hAnsi="仿宋" w:eastAsia="仿宋" w:cs="仿宋"/>
                <w:color w:val="auto"/>
                <w:sz w:val="21"/>
                <w:szCs w:val="21"/>
              </w:rPr>
              <w:t xml:space="preserve"> </w:t>
            </w:r>
            <w:r>
              <w:rPr>
                <w:rFonts w:hint="eastAsia" w:ascii="仿宋" w:hAnsi="仿宋" w:eastAsia="仿宋" w:cs="仿宋"/>
                <w:color w:val="auto"/>
                <w:spacing w:val="-3"/>
                <w:sz w:val="21"/>
                <w:szCs w:val="21"/>
              </w:rPr>
              <w:t>益指标</w:t>
            </w:r>
          </w:p>
        </w:tc>
        <w:tc>
          <w:tcPr>
            <w:tcW w:w="1193" w:type="dxa"/>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指标1：改善水质</w:t>
            </w:r>
          </w:p>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指标2：库区治污</w:t>
            </w:r>
          </w:p>
          <w:p>
            <w:pPr>
              <w:jc w:val="center"/>
              <w:rPr>
                <w:rFonts w:hint="eastAsia" w:ascii="仿宋" w:hAnsi="仿宋" w:eastAsia="仿宋" w:cs="仿宋"/>
                <w:color w:val="auto"/>
                <w:sz w:val="21"/>
                <w:szCs w:val="21"/>
              </w:rPr>
            </w:pPr>
          </w:p>
        </w:tc>
        <w:tc>
          <w:tcPr>
            <w:tcW w:w="1228" w:type="dxa"/>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提高</w:t>
            </w:r>
          </w:p>
        </w:tc>
        <w:tc>
          <w:tcPr>
            <w:tcW w:w="1179" w:type="dxa"/>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提高</w:t>
            </w:r>
          </w:p>
        </w:tc>
        <w:tc>
          <w:tcPr>
            <w:tcW w:w="65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11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753" w:type="dxa"/>
            <w:vAlign w:val="center"/>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continue"/>
            <w:tcBorders>
              <w:top w:val="nil"/>
              <w:bottom w:val="nil"/>
            </w:tcBorders>
            <w:vAlign w:val="top"/>
          </w:tcPr>
          <w:p>
            <w:pPr>
              <w:rPr>
                <w:rFonts w:hint="eastAsia" w:ascii="仿宋" w:hAnsi="仿宋" w:eastAsia="仿宋" w:cs="仿宋"/>
                <w:color w:val="auto"/>
                <w:sz w:val="21"/>
                <w:szCs w:val="21"/>
              </w:rPr>
            </w:pPr>
          </w:p>
        </w:tc>
        <w:tc>
          <w:tcPr>
            <w:tcW w:w="787" w:type="dxa"/>
            <w:vMerge w:val="restart"/>
            <w:tcBorders>
              <w:bottom w:val="nil"/>
            </w:tcBorders>
            <w:vAlign w:val="center"/>
          </w:tcPr>
          <w:p>
            <w:pPr>
              <w:spacing w:before="315" w:line="218" w:lineRule="auto"/>
              <w:ind w:left="122"/>
              <w:jc w:val="center"/>
              <w:rPr>
                <w:rFonts w:hint="eastAsia" w:ascii="仿宋" w:hAnsi="仿宋" w:eastAsia="仿宋" w:cs="仿宋"/>
                <w:color w:val="auto"/>
                <w:sz w:val="21"/>
                <w:szCs w:val="21"/>
              </w:rPr>
            </w:pPr>
            <w:r>
              <w:rPr>
                <w:rFonts w:hint="eastAsia" w:ascii="仿宋" w:hAnsi="仿宋" w:eastAsia="仿宋" w:cs="仿宋"/>
                <w:color w:val="auto"/>
                <w:spacing w:val="3"/>
                <w:sz w:val="21"/>
                <w:szCs w:val="21"/>
              </w:rPr>
              <w:t>可持续</w:t>
            </w:r>
          </w:p>
          <w:p>
            <w:pPr>
              <w:spacing w:before="1" w:line="215" w:lineRule="auto"/>
              <w:ind w:left="122"/>
              <w:jc w:val="center"/>
              <w:rPr>
                <w:rFonts w:hint="eastAsia" w:ascii="仿宋" w:hAnsi="仿宋" w:eastAsia="仿宋" w:cs="仿宋"/>
                <w:color w:val="auto"/>
                <w:sz w:val="21"/>
                <w:szCs w:val="21"/>
              </w:rPr>
            </w:pPr>
            <w:r>
              <w:rPr>
                <w:rFonts w:hint="eastAsia" w:ascii="仿宋" w:hAnsi="仿宋" w:eastAsia="仿宋" w:cs="仿宋"/>
                <w:color w:val="auto"/>
                <w:spacing w:val="5"/>
                <w:sz w:val="21"/>
                <w:szCs w:val="21"/>
              </w:rPr>
              <w:t>影响指</w:t>
            </w:r>
          </w:p>
          <w:p>
            <w:pPr>
              <w:spacing w:line="220" w:lineRule="auto"/>
              <w:ind w:left="351"/>
              <w:jc w:val="both"/>
              <w:rPr>
                <w:rFonts w:hint="eastAsia" w:ascii="仿宋" w:hAnsi="仿宋" w:eastAsia="仿宋" w:cs="仿宋"/>
                <w:color w:val="auto"/>
                <w:sz w:val="21"/>
                <w:szCs w:val="21"/>
              </w:rPr>
            </w:pPr>
            <w:r>
              <w:rPr>
                <w:rFonts w:hint="eastAsia" w:ascii="仿宋" w:hAnsi="仿宋" w:eastAsia="仿宋" w:cs="仿宋"/>
                <w:color w:val="auto"/>
                <w:sz w:val="21"/>
                <w:szCs w:val="21"/>
              </w:rPr>
              <w:t>标</w:t>
            </w:r>
          </w:p>
        </w:tc>
        <w:tc>
          <w:tcPr>
            <w:tcW w:w="1193"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库区水质改善</w:t>
            </w:r>
          </w:p>
        </w:tc>
        <w:tc>
          <w:tcPr>
            <w:tcW w:w="1228" w:type="dxa"/>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保持</w:t>
            </w:r>
          </w:p>
        </w:tc>
        <w:tc>
          <w:tcPr>
            <w:tcW w:w="1179" w:type="dxa"/>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保持</w:t>
            </w:r>
          </w:p>
        </w:tc>
        <w:tc>
          <w:tcPr>
            <w:tcW w:w="65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11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753" w:type="dxa"/>
            <w:vAlign w:val="center"/>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2"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continue"/>
            <w:tcBorders>
              <w:top w:val="nil"/>
              <w:bottom w:val="nil"/>
            </w:tcBorders>
            <w:vAlign w:val="top"/>
          </w:tcPr>
          <w:p>
            <w:pPr>
              <w:rPr>
                <w:rFonts w:hint="eastAsia" w:ascii="仿宋" w:hAnsi="仿宋" w:eastAsia="仿宋" w:cs="仿宋"/>
                <w:color w:val="auto"/>
                <w:sz w:val="21"/>
                <w:szCs w:val="21"/>
              </w:rPr>
            </w:pPr>
          </w:p>
        </w:tc>
        <w:tc>
          <w:tcPr>
            <w:tcW w:w="787" w:type="dxa"/>
            <w:vMerge w:val="continue"/>
            <w:tcBorders>
              <w:top w:val="nil"/>
              <w:bottom w:val="nil"/>
            </w:tcBorders>
            <w:vAlign w:val="center"/>
          </w:tcPr>
          <w:p>
            <w:pPr>
              <w:jc w:val="center"/>
              <w:rPr>
                <w:rFonts w:hint="eastAsia" w:ascii="仿宋" w:hAnsi="仿宋" w:eastAsia="仿宋" w:cs="仿宋"/>
                <w:color w:val="auto"/>
                <w:sz w:val="21"/>
                <w:szCs w:val="21"/>
              </w:rPr>
            </w:pPr>
          </w:p>
        </w:tc>
        <w:tc>
          <w:tcPr>
            <w:tcW w:w="1193"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大坝安全度汛</w:t>
            </w:r>
          </w:p>
        </w:tc>
        <w:tc>
          <w:tcPr>
            <w:tcW w:w="1228" w:type="dxa"/>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保持</w:t>
            </w:r>
          </w:p>
        </w:tc>
        <w:tc>
          <w:tcPr>
            <w:tcW w:w="1179" w:type="dxa"/>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保持</w:t>
            </w:r>
          </w:p>
        </w:tc>
        <w:tc>
          <w:tcPr>
            <w:tcW w:w="65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11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753" w:type="dxa"/>
            <w:vAlign w:val="center"/>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restart"/>
            <w:tcBorders>
              <w:bottom w:val="nil"/>
            </w:tcBorders>
            <w:vAlign w:val="top"/>
          </w:tcPr>
          <w:p>
            <w:pPr>
              <w:spacing w:line="390" w:lineRule="auto"/>
              <w:rPr>
                <w:rFonts w:hint="eastAsia" w:ascii="仿宋" w:hAnsi="仿宋" w:eastAsia="仿宋" w:cs="仿宋"/>
                <w:color w:val="auto"/>
                <w:sz w:val="21"/>
                <w:szCs w:val="21"/>
              </w:rPr>
            </w:pPr>
          </w:p>
          <w:p>
            <w:pPr>
              <w:spacing w:before="75" w:line="223" w:lineRule="auto"/>
              <w:ind w:left="140" w:right="97"/>
              <w:rPr>
                <w:rFonts w:hint="eastAsia" w:ascii="仿宋" w:hAnsi="仿宋" w:eastAsia="仿宋" w:cs="仿宋"/>
                <w:color w:val="auto"/>
                <w:sz w:val="21"/>
                <w:szCs w:val="21"/>
              </w:rPr>
            </w:pPr>
            <w:r>
              <w:rPr>
                <w:rFonts w:hint="eastAsia" w:ascii="仿宋" w:hAnsi="仿宋" w:eastAsia="仿宋" w:cs="仿宋"/>
                <w:color w:val="auto"/>
                <w:spacing w:val="4"/>
                <w:sz w:val="21"/>
                <w:szCs w:val="21"/>
              </w:rPr>
              <w:t>满意度</w:t>
            </w:r>
            <w:r>
              <w:rPr>
                <w:rFonts w:hint="eastAsia" w:ascii="仿宋" w:hAnsi="仿宋" w:eastAsia="仿宋" w:cs="仿宋"/>
                <w:color w:val="auto"/>
                <w:sz w:val="21"/>
                <w:szCs w:val="21"/>
              </w:rPr>
              <w:t xml:space="preserve"> </w:t>
            </w:r>
            <w:r>
              <w:rPr>
                <w:rFonts w:hint="eastAsia" w:ascii="仿宋" w:hAnsi="仿宋" w:eastAsia="仿宋" w:cs="仿宋"/>
                <w:color w:val="auto"/>
                <w:spacing w:val="20"/>
                <w:w w:val="117"/>
                <w:sz w:val="21"/>
                <w:szCs w:val="21"/>
              </w:rPr>
              <w:t>指标</w:t>
            </w:r>
            <w:r>
              <w:rPr>
                <w:rFonts w:hint="eastAsia" w:ascii="仿宋" w:hAnsi="仿宋" w:eastAsia="仿宋" w:cs="仿宋"/>
                <w:color w:val="auto"/>
                <w:sz w:val="21"/>
                <w:szCs w:val="21"/>
              </w:rPr>
              <w:t xml:space="preserve"> </w:t>
            </w:r>
            <w:r>
              <w:rPr>
                <w:rFonts w:hint="eastAsia" w:ascii="仿宋" w:hAnsi="仿宋" w:eastAsia="仿宋" w:cs="仿宋"/>
                <w:color w:val="auto"/>
                <w:spacing w:val="10"/>
                <w:sz w:val="21"/>
                <w:szCs w:val="21"/>
              </w:rPr>
              <w:t>(10分)</w:t>
            </w:r>
          </w:p>
        </w:tc>
        <w:tc>
          <w:tcPr>
            <w:tcW w:w="787" w:type="dxa"/>
            <w:vMerge w:val="restart"/>
            <w:tcBorders>
              <w:bottom w:val="nil"/>
            </w:tcBorders>
            <w:vAlign w:val="center"/>
          </w:tcPr>
          <w:p>
            <w:pPr>
              <w:spacing w:line="398" w:lineRule="auto"/>
              <w:jc w:val="center"/>
              <w:rPr>
                <w:rFonts w:hint="eastAsia" w:ascii="仿宋" w:hAnsi="仿宋" w:eastAsia="仿宋" w:cs="仿宋"/>
                <w:color w:val="auto"/>
                <w:sz w:val="21"/>
                <w:szCs w:val="21"/>
              </w:rPr>
            </w:pPr>
          </w:p>
          <w:p>
            <w:pPr>
              <w:spacing w:before="74" w:line="221" w:lineRule="auto"/>
              <w:ind w:left="122" w:right="111"/>
              <w:jc w:val="center"/>
              <w:rPr>
                <w:rFonts w:hint="eastAsia" w:ascii="仿宋" w:hAnsi="仿宋" w:eastAsia="仿宋" w:cs="仿宋"/>
                <w:color w:val="auto"/>
                <w:sz w:val="21"/>
                <w:szCs w:val="21"/>
              </w:rPr>
            </w:pPr>
            <w:r>
              <w:rPr>
                <w:rFonts w:hint="eastAsia" w:ascii="仿宋" w:hAnsi="仿宋" w:eastAsia="仿宋" w:cs="仿宋"/>
                <w:color w:val="auto"/>
                <w:spacing w:val="-3"/>
                <w:sz w:val="21"/>
                <w:szCs w:val="21"/>
              </w:rPr>
              <w:t>服务对</w:t>
            </w:r>
            <w:r>
              <w:rPr>
                <w:rFonts w:hint="eastAsia" w:ascii="仿宋" w:hAnsi="仿宋" w:eastAsia="仿宋" w:cs="仿宋"/>
                <w:color w:val="auto"/>
                <w:sz w:val="21"/>
                <w:szCs w:val="21"/>
              </w:rPr>
              <w:t xml:space="preserve"> </w:t>
            </w:r>
            <w:r>
              <w:rPr>
                <w:rFonts w:hint="eastAsia" w:ascii="仿宋" w:hAnsi="仿宋" w:eastAsia="仿宋" w:cs="仿宋"/>
                <w:color w:val="auto"/>
                <w:spacing w:val="5"/>
                <w:sz w:val="21"/>
                <w:szCs w:val="21"/>
              </w:rPr>
              <w:t>象满意</w:t>
            </w:r>
            <w:r>
              <w:rPr>
                <w:rFonts w:hint="eastAsia" w:ascii="仿宋" w:hAnsi="仿宋" w:eastAsia="仿宋" w:cs="仿宋"/>
                <w:color w:val="auto"/>
                <w:sz w:val="21"/>
                <w:szCs w:val="21"/>
              </w:rPr>
              <w:t xml:space="preserve"> </w:t>
            </w:r>
            <w:r>
              <w:rPr>
                <w:rFonts w:hint="eastAsia" w:ascii="仿宋" w:hAnsi="仿宋" w:eastAsia="仿宋" w:cs="仿宋"/>
                <w:color w:val="auto"/>
                <w:spacing w:val="-2"/>
                <w:sz w:val="21"/>
                <w:szCs w:val="21"/>
              </w:rPr>
              <w:t>度指标</w:t>
            </w:r>
          </w:p>
        </w:tc>
        <w:tc>
          <w:tcPr>
            <w:tcW w:w="1193" w:type="dxa"/>
            <w:vAlign w:val="center"/>
          </w:tcPr>
          <w:p>
            <w:pPr>
              <w:autoSpaceDN w:val="0"/>
              <w:spacing w:line="32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水库周围群众生活得顺心安稳。</w:t>
            </w:r>
          </w:p>
          <w:p>
            <w:pPr>
              <w:jc w:val="center"/>
              <w:rPr>
                <w:rFonts w:hint="eastAsia" w:ascii="仿宋" w:hAnsi="仿宋" w:eastAsia="仿宋" w:cs="仿宋"/>
                <w:color w:val="auto"/>
                <w:sz w:val="21"/>
                <w:szCs w:val="21"/>
                <w:lang w:eastAsia="zh-CN"/>
              </w:rPr>
            </w:pPr>
          </w:p>
        </w:tc>
        <w:tc>
          <w:tcPr>
            <w:tcW w:w="1228"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≦100%</w:t>
            </w:r>
          </w:p>
        </w:tc>
        <w:tc>
          <w:tcPr>
            <w:tcW w:w="117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98%</w:t>
            </w:r>
          </w:p>
        </w:tc>
        <w:tc>
          <w:tcPr>
            <w:tcW w:w="65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11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4.5</w:t>
            </w:r>
          </w:p>
        </w:tc>
        <w:tc>
          <w:tcPr>
            <w:tcW w:w="1753" w:type="dxa"/>
            <w:vAlign w:val="center"/>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jc w:val="center"/>
        </w:trPr>
        <w:tc>
          <w:tcPr>
            <w:tcW w:w="1204" w:type="dxa"/>
            <w:vMerge w:val="continue"/>
            <w:tcBorders>
              <w:top w:val="nil"/>
              <w:bottom w:val="nil"/>
            </w:tcBorders>
            <w:textDirection w:val="tbRlV"/>
            <w:vAlign w:val="top"/>
          </w:tcPr>
          <w:p>
            <w:pPr>
              <w:rPr>
                <w:rFonts w:hint="eastAsia" w:ascii="仿宋" w:hAnsi="仿宋" w:eastAsia="仿宋" w:cs="仿宋"/>
                <w:color w:val="auto"/>
                <w:sz w:val="21"/>
                <w:szCs w:val="21"/>
              </w:rPr>
            </w:pPr>
          </w:p>
        </w:tc>
        <w:tc>
          <w:tcPr>
            <w:tcW w:w="1127" w:type="dxa"/>
            <w:vMerge w:val="continue"/>
            <w:tcBorders>
              <w:top w:val="nil"/>
              <w:bottom w:val="nil"/>
            </w:tcBorders>
            <w:vAlign w:val="top"/>
          </w:tcPr>
          <w:p>
            <w:pPr>
              <w:rPr>
                <w:rFonts w:hint="eastAsia" w:ascii="仿宋" w:hAnsi="仿宋" w:eastAsia="仿宋" w:cs="仿宋"/>
                <w:color w:val="auto"/>
                <w:sz w:val="21"/>
                <w:szCs w:val="21"/>
              </w:rPr>
            </w:pPr>
          </w:p>
        </w:tc>
        <w:tc>
          <w:tcPr>
            <w:tcW w:w="787" w:type="dxa"/>
            <w:vMerge w:val="continue"/>
            <w:tcBorders>
              <w:top w:val="nil"/>
              <w:bottom w:val="nil"/>
            </w:tcBorders>
            <w:vAlign w:val="center"/>
          </w:tcPr>
          <w:p>
            <w:pPr>
              <w:jc w:val="center"/>
              <w:rPr>
                <w:rFonts w:hint="eastAsia" w:ascii="仿宋" w:hAnsi="仿宋" w:eastAsia="仿宋" w:cs="仿宋"/>
                <w:color w:val="auto"/>
                <w:sz w:val="21"/>
                <w:szCs w:val="21"/>
              </w:rPr>
            </w:pPr>
          </w:p>
        </w:tc>
        <w:tc>
          <w:tcPr>
            <w:tcW w:w="1193" w:type="dxa"/>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000000"/>
                <w:sz w:val="21"/>
                <w:szCs w:val="21"/>
              </w:rPr>
              <w:t>空气清新，道路通畅交通方便。</w:t>
            </w:r>
          </w:p>
        </w:tc>
        <w:tc>
          <w:tcPr>
            <w:tcW w:w="1228"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≦100%</w:t>
            </w:r>
          </w:p>
        </w:tc>
        <w:tc>
          <w:tcPr>
            <w:tcW w:w="1179"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≦100%</w:t>
            </w:r>
          </w:p>
        </w:tc>
        <w:tc>
          <w:tcPr>
            <w:tcW w:w="65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11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4.5</w:t>
            </w:r>
          </w:p>
        </w:tc>
        <w:tc>
          <w:tcPr>
            <w:tcW w:w="1753" w:type="dxa"/>
            <w:vAlign w:val="center"/>
          </w:tcPr>
          <w:p>
            <w:pPr>
              <w:jc w:val="center"/>
              <w:rPr>
                <w:rFonts w:hint="eastAsia" w:ascii="仿宋" w:hAnsi="仿宋" w:eastAsia="仿宋"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4" w:hRule="atLeast"/>
          <w:jc w:val="center"/>
        </w:trPr>
        <w:tc>
          <w:tcPr>
            <w:tcW w:w="6718" w:type="dxa"/>
            <w:gridSpan w:val="6"/>
            <w:vAlign w:val="top"/>
          </w:tcPr>
          <w:p>
            <w:pPr>
              <w:spacing w:before="139" w:line="220" w:lineRule="auto"/>
              <w:ind w:left="3124"/>
              <w:rPr>
                <w:rFonts w:hint="eastAsia" w:ascii="仿宋" w:hAnsi="仿宋" w:eastAsia="仿宋" w:cs="仿宋"/>
                <w:color w:val="auto"/>
                <w:sz w:val="21"/>
                <w:szCs w:val="21"/>
              </w:rPr>
            </w:pPr>
            <w:r>
              <w:rPr>
                <w:rFonts w:hint="eastAsia" w:ascii="仿宋" w:hAnsi="仿宋" w:eastAsia="仿宋" w:cs="仿宋"/>
                <w:color w:val="auto"/>
                <w:spacing w:val="4"/>
                <w:sz w:val="21"/>
                <w:szCs w:val="21"/>
              </w:rPr>
              <w:t>总分</w:t>
            </w:r>
          </w:p>
        </w:tc>
        <w:tc>
          <w:tcPr>
            <w:tcW w:w="659" w:type="dxa"/>
            <w:vAlign w:val="center"/>
          </w:tcPr>
          <w:p>
            <w:pPr>
              <w:spacing w:before="196" w:line="184" w:lineRule="auto"/>
              <w:ind w:left="146"/>
              <w:jc w:val="center"/>
              <w:rPr>
                <w:rFonts w:hint="eastAsia" w:ascii="仿宋" w:hAnsi="仿宋" w:eastAsia="仿宋" w:cs="仿宋"/>
                <w:color w:val="auto"/>
                <w:sz w:val="21"/>
                <w:szCs w:val="21"/>
              </w:rPr>
            </w:pPr>
            <w:r>
              <w:rPr>
                <w:rFonts w:hint="eastAsia" w:ascii="仿宋" w:hAnsi="仿宋" w:eastAsia="仿宋" w:cs="仿宋"/>
                <w:color w:val="auto"/>
                <w:spacing w:val="-6"/>
                <w:sz w:val="21"/>
                <w:szCs w:val="21"/>
              </w:rPr>
              <w:t>100</w:t>
            </w:r>
          </w:p>
        </w:tc>
        <w:tc>
          <w:tcPr>
            <w:tcW w:w="1119" w:type="dxa"/>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95</w:t>
            </w:r>
          </w:p>
        </w:tc>
        <w:tc>
          <w:tcPr>
            <w:tcW w:w="1753" w:type="dxa"/>
            <w:vAlign w:val="center"/>
          </w:tcPr>
          <w:p>
            <w:pPr>
              <w:jc w:val="center"/>
              <w:rPr>
                <w:rFonts w:hint="eastAsia" w:ascii="仿宋" w:hAnsi="仿宋" w:eastAsia="仿宋" w:cs="仿宋"/>
                <w:color w:val="auto"/>
                <w:sz w:val="21"/>
                <w:szCs w:val="21"/>
              </w:rPr>
            </w:pPr>
          </w:p>
        </w:tc>
      </w:tr>
    </w:tbl>
    <w:p>
      <w:pPr>
        <w:spacing w:before="34" w:line="219" w:lineRule="auto"/>
        <w:ind w:left="585"/>
        <w:rPr>
          <w:rFonts w:hint="eastAsia" w:ascii="仿宋" w:hAnsi="仿宋" w:eastAsia="仿宋" w:cs="仿宋"/>
          <w:color w:val="auto"/>
          <w:sz w:val="21"/>
          <w:szCs w:val="21"/>
        </w:rPr>
      </w:pPr>
      <w:r>
        <w:rPr>
          <w:rFonts w:hint="eastAsia" w:ascii="仿宋" w:hAnsi="仿宋" w:eastAsia="仿宋" w:cs="仿宋"/>
          <w:color w:val="auto"/>
          <w:spacing w:val="3"/>
          <w:sz w:val="21"/>
          <w:szCs w:val="21"/>
        </w:rPr>
        <w:t>说明：以上数据参照2022年部门决算报表中的“收入支出决算总表”(财</w:t>
      </w:r>
      <w:r>
        <w:rPr>
          <w:rFonts w:hint="eastAsia" w:ascii="仿宋" w:hAnsi="仿宋" w:eastAsia="仿宋" w:cs="仿宋"/>
          <w:color w:val="auto"/>
          <w:spacing w:val="2"/>
          <w:sz w:val="21"/>
          <w:szCs w:val="21"/>
        </w:rPr>
        <w:t>决01表)。</w:t>
      </w:r>
    </w:p>
    <w:p>
      <w:pPr>
        <w:rPr>
          <w:rFonts w:hint="eastAsia" w:ascii="仿宋" w:hAnsi="仿宋" w:eastAsia="仿宋" w:cs="仿宋"/>
          <w:color w:val="auto"/>
          <w:spacing w:val="-26"/>
          <w:sz w:val="23"/>
          <w:szCs w:val="23"/>
          <w:lang w:val="en-US" w:eastAsia="zh-CN"/>
        </w:rPr>
      </w:pPr>
      <w:r>
        <w:rPr>
          <w:rFonts w:hint="eastAsia" w:ascii="仿宋" w:hAnsi="仿宋" w:eastAsia="仿宋" w:cs="仿宋"/>
          <w:color w:val="auto"/>
          <w:spacing w:val="-26"/>
          <w:sz w:val="21"/>
          <w:szCs w:val="21"/>
        </w:rPr>
        <w:t>填表人：</w:t>
      </w:r>
      <w:r>
        <w:rPr>
          <w:rFonts w:hint="eastAsia" w:ascii="仿宋" w:hAnsi="仿宋" w:eastAsia="仿宋" w:cs="仿宋"/>
          <w:color w:val="auto"/>
          <w:spacing w:val="11"/>
          <w:sz w:val="21"/>
          <w:szCs w:val="21"/>
        </w:rPr>
        <w:t xml:space="preserve">     </w:t>
      </w:r>
      <w:r>
        <w:rPr>
          <w:rFonts w:hint="eastAsia" w:ascii="仿宋" w:hAnsi="仿宋" w:eastAsia="仿宋" w:cs="仿宋"/>
          <w:color w:val="auto"/>
          <w:spacing w:val="-26"/>
          <w:sz w:val="21"/>
          <w:szCs w:val="21"/>
        </w:rPr>
        <w:t>填报日期：</w:t>
      </w:r>
      <w:r>
        <w:rPr>
          <w:rFonts w:hint="eastAsia" w:ascii="仿宋" w:hAnsi="仿宋" w:eastAsia="仿宋" w:cs="仿宋"/>
          <w:color w:val="auto"/>
          <w:spacing w:val="5"/>
          <w:sz w:val="21"/>
          <w:szCs w:val="21"/>
        </w:rPr>
        <w:t xml:space="preserve"> </w:t>
      </w:r>
      <w:r>
        <w:rPr>
          <w:rFonts w:hint="eastAsia" w:ascii="仿宋" w:hAnsi="仿宋" w:eastAsia="仿宋" w:cs="仿宋"/>
          <w:color w:val="auto"/>
          <w:spacing w:val="5"/>
          <w:sz w:val="21"/>
          <w:szCs w:val="21"/>
          <w:lang w:val="en-US" w:eastAsia="zh-CN"/>
        </w:rPr>
        <w:t>2023-7-6</w:t>
      </w:r>
      <w:r>
        <w:rPr>
          <w:rFonts w:hint="eastAsia" w:ascii="仿宋" w:hAnsi="仿宋" w:eastAsia="仿宋" w:cs="仿宋"/>
          <w:color w:val="auto"/>
          <w:spacing w:val="5"/>
          <w:sz w:val="21"/>
          <w:szCs w:val="21"/>
        </w:rPr>
        <w:t xml:space="preserve">      </w:t>
      </w:r>
      <w:r>
        <w:rPr>
          <w:rFonts w:hint="eastAsia" w:ascii="仿宋" w:hAnsi="仿宋" w:eastAsia="仿宋" w:cs="仿宋"/>
          <w:color w:val="auto"/>
          <w:spacing w:val="-26"/>
          <w:sz w:val="21"/>
          <w:szCs w:val="21"/>
        </w:rPr>
        <w:t>联系电话：</w:t>
      </w:r>
      <w:r>
        <w:rPr>
          <w:rFonts w:hint="eastAsia" w:ascii="仿宋" w:hAnsi="仿宋" w:eastAsia="仿宋" w:cs="仿宋"/>
          <w:color w:val="auto"/>
          <w:spacing w:val="2"/>
          <w:sz w:val="21"/>
          <w:szCs w:val="21"/>
        </w:rPr>
        <w:t xml:space="preserve">     </w:t>
      </w:r>
      <w:r>
        <w:rPr>
          <w:rFonts w:hint="eastAsia" w:ascii="仿宋" w:hAnsi="仿宋" w:eastAsia="仿宋" w:cs="仿宋"/>
          <w:color w:val="auto"/>
          <w:spacing w:val="-26"/>
          <w:sz w:val="21"/>
          <w:szCs w:val="21"/>
        </w:rPr>
        <w:t>单位负责人签字：</w:t>
      </w: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北汊水库</w:t>
      </w:r>
      <w:r>
        <w:rPr>
          <w:rFonts w:hint="eastAsia" w:ascii="方正小标宋简体" w:hAnsi="方正小标宋简体" w:eastAsia="方正小标宋简体" w:cs="方正小标宋简体"/>
          <w:sz w:val="44"/>
          <w:szCs w:val="44"/>
        </w:rPr>
        <w:t>部门（单位）整体支出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jc w:val="both"/>
        <w:rPr>
          <w:rFonts w:hint="default" w:ascii="Times New Roman" w:hAnsi="Times New Roman" w:eastAsia="仿宋_GB2312" w:cs="Times New Roman"/>
          <w:sz w:val="32"/>
          <w:szCs w:val="32"/>
          <w:u w:val="single"/>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年  月  日</w:t>
      </w:r>
    </w:p>
    <w:p>
      <w:pPr>
        <w:jc w:val="center"/>
        <w:rPr>
          <w:rFonts w:hint="default" w:ascii="Times New Roman" w:hAnsi="Times New Roman" w:eastAsia="仿宋_GB2312" w:cs="Times New Roman"/>
          <w:sz w:val="32"/>
          <w:szCs w:val="32"/>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北汊水库</w:t>
      </w:r>
      <w:r>
        <w:rPr>
          <w:rFonts w:hint="eastAsia" w:ascii="方正小标宋简体" w:hAnsi="方正小标宋简体" w:eastAsia="方正小标宋简体" w:cs="方正小标宋简体"/>
          <w:sz w:val="44"/>
          <w:szCs w:val="44"/>
        </w:rPr>
        <w:t>部门（单位）整体支出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1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1、基本情况。</w:t>
      </w:r>
      <w:r>
        <w:rPr>
          <w:rFonts w:hint="eastAsia" w:ascii="仿宋_GB2312" w:hAnsi="仿宋_GB2312" w:eastAsia="仿宋_GB2312" w:cs="仿宋_GB2312"/>
          <w:bCs/>
          <w:sz w:val="28"/>
          <w:szCs w:val="28"/>
        </w:rPr>
        <w:t>北汊水库位于华容县禹山镇境内，始建于1975年10月，1978年12月竣工建成，1993年有省水利厅定为中型水库。水库南北长2.25公里，东西宽3.25公里，正常蓄水量28米时3400亩。水位31.8米时，1450万立方米，四面相邻有8个村场，积雨面积17.5平方公里，工程设施有主坝一处。副坝六处，泄洪闸一处，输水涵闸三处，是一座以灌溉禹山、北景港、新河、章华等五个乡镇9万亩农田为主，兼有防洪等综合效益的中型水库，总固定资产5344808.37元。</w:t>
      </w:r>
    </w:p>
    <w:p>
      <w:pPr>
        <w:snapToGrid w:val="0"/>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机构情况</w:t>
      </w:r>
      <w:r>
        <w:rPr>
          <w:rFonts w:hint="eastAsia" w:ascii="仿宋" w:hAnsi="仿宋" w:eastAsia="仿宋" w:cs="仿宋"/>
          <w:color w:val="000000"/>
          <w:sz w:val="32"/>
          <w:szCs w:val="32"/>
          <w:lang w:eastAsia="zh-CN"/>
        </w:rPr>
        <w:t>；本单位隶属华容县水利局二级单位，当年无变动。</w:t>
      </w:r>
    </w:p>
    <w:p>
      <w:pPr>
        <w:numPr>
          <w:ilvl w:val="0"/>
          <w:numId w:val="0"/>
        </w:numPr>
        <w:snapToGrid w:val="0"/>
        <w:spacing w:line="520" w:lineRule="exact"/>
        <w:rPr>
          <w:rFonts w:hint="eastAsia" w:ascii="仿宋" w:hAnsi="仿宋" w:eastAsia="仿宋" w:cs="仿宋"/>
          <w:sz w:val="32"/>
          <w:szCs w:val="32"/>
        </w:rPr>
      </w:pPr>
      <w:r>
        <w:rPr>
          <w:rFonts w:hint="eastAsia" w:ascii="仿宋" w:hAnsi="仿宋" w:eastAsia="仿宋" w:cs="仿宋"/>
          <w:color w:val="000000"/>
          <w:sz w:val="32"/>
          <w:szCs w:val="32"/>
          <w:lang w:val="en-US" w:eastAsia="zh-CN"/>
        </w:rPr>
        <w:t xml:space="preserve">    3、</w:t>
      </w:r>
      <w:r>
        <w:rPr>
          <w:rFonts w:hint="eastAsia" w:ascii="仿宋" w:hAnsi="仿宋" w:eastAsia="仿宋" w:cs="仿宋"/>
          <w:color w:val="000000"/>
          <w:sz w:val="32"/>
          <w:szCs w:val="32"/>
        </w:rPr>
        <w:t>人员情况</w:t>
      </w:r>
      <w:r>
        <w:rPr>
          <w:rFonts w:hint="eastAsia" w:ascii="仿宋" w:hAnsi="仿宋" w:eastAsia="仿宋" w:cs="仿宋"/>
          <w:color w:val="000000"/>
          <w:sz w:val="32"/>
          <w:szCs w:val="32"/>
          <w:lang w:eastAsia="zh-CN"/>
        </w:rPr>
        <w:t>；本单位编制数</w:t>
      </w:r>
      <w:r>
        <w:rPr>
          <w:rFonts w:hint="eastAsia" w:ascii="仿宋" w:hAnsi="仿宋" w:eastAsia="仿宋" w:cs="仿宋"/>
          <w:color w:val="000000"/>
          <w:sz w:val="32"/>
          <w:szCs w:val="32"/>
          <w:lang w:val="en-US" w:eastAsia="zh-CN"/>
        </w:rPr>
        <w:t>11人，</w:t>
      </w:r>
      <w:r>
        <w:rPr>
          <w:rFonts w:hint="eastAsia" w:ascii="仿宋" w:hAnsi="仿宋" w:eastAsia="仿宋" w:cs="仿宋"/>
          <w:color w:val="000000"/>
          <w:sz w:val="32"/>
          <w:szCs w:val="32"/>
          <w:lang w:eastAsia="zh-CN"/>
        </w:rPr>
        <w:t>在职职工</w:t>
      </w:r>
      <w:r>
        <w:rPr>
          <w:rFonts w:hint="eastAsia" w:ascii="仿宋" w:hAnsi="仿宋" w:eastAsia="仿宋" w:cs="仿宋"/>
          <w:color w:val="000000"/>
          <w:sz w:val="32"/>
          <w:szCs w:val="32"/>
          <w:lang w:val="en-US" w:eastAsia="zh-CN"/>
        </w:rPr>
        <w:t>14人，退休5人，当年无变化</w:t>
      </w:r>
      <w:r>
        <w:rPr>
          <w:rFonts w:hint="eastAsia" w:ascii="仿宋" w:hAnsi="仿宋" w:eastAsia="仿宋" w:cs="仿宋"/>
          <w:color w:val="000000"/>
          <w:sz w:val="32"/>
          <w:szCs w:val="32"/>
        </w:rPr>
        <w:t>。</w:t>
      </w:r>
    </w:p>
    <w:p>
      <w:pPr>
        <w:pStyle w:val="9"/>
        <w:keepNext w:val="0"/>
        <w:keepLines w:val="0"/>
        <w:pageBreakBefore w:val="0"/>
        <w:widowControl/>
        <w:numPr>
          <w:ilvl w:val="0"/>
          <w:numId w:val="2"/>
        </w:numPr>
        <w:kinsoku/>
        <w:wordWrap/>
        <w:overflowPunct/>
        <w:topLinePunct w:val="0"/>
        <w:autoSpaceDE/>
        <w:autoSpaceDN/>
        <w:bidi w:val="0"/>
        <w:adjustRightInd/>
        <w:snapToGrid/>
        <w:spacing w:line="61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基本支出情况</w:t>
      </w:r>
    </w:p>
    <w:p>
      <w:pPr>
        <w:numPr>
          <w:ilvl w:val="0"/>
          <w:numId w:val="0"/>
        </w:numPr>
        <w:snapToGrid w:val="0"/>
        <w:spacing w:line="520" w:lineRule="exact"/>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本年基本支出206.38万元，比上年基本支出202.11万元增加了4.27万元，增幅2.1%。其中人员支出184.69万元，公用支出21.68万元。其中财政拨款收入中基本支出193.01万元，比上年199.76万元减少了6.75万元，减幅3.37%，人员经费179.54万元比上年184.6万元减少了5.06万元，减幅2.74%；日常公用经费13.47万元比上年15.16万元减少了1.69万元，与上年基本持平。</w:t>
      </w:r>
    </w:p>
    <w:p>
      <w:pPr>
        <w:pStyle w:val="9"/>
        <w:keepNext w:val="0"/>
        <w:keepLines w:val="0"/>
        <w:pageBreakBefore w:val="0"/>
        <w:widowControl/>
        <w:numPr>
          <w:ilvl w:val="0"/>
          <w:numId w:val="0"/>
        </w:numPr>
        <w:kinsoku/>
        <w:wordWrap/>
        <w:overflowPunct/>
        <w:topLinePunct w:val="0"/>
        <w:autoSpaceDE/>
        <w:autoSpaceDN/>
        <w:bidi w:val="0"/>
        <w:adjustRightInd/>
        <w:snapToGrid/>
        <w:spacing w:line="610" w:lineRule="exact"/>
        <w:jc w:val="both"/>
        <w:textAlignment w:val="auto"/>
        <w:rPr>
          <w:rFonts w:hint="eastAsia" w:ascii="仿宋" w:hAnsi="仿宋" w:eastAsia="仿宋" w:cs="仿宋"/>
          <w:kern w:val="2"/>
          <w:sz w:val="32"/>
          <w:szCs w:val="32"/>
          <w:lang w:val="en-US" w:eastAsia="zh-CN" w:bidi="ar-SA"/>
        </w:rPr>
      </w:pPr>
    </w:p>
    <w:p>
      <w:pPr>
        <w:pStyle w:val="9"/>
        <w:keepNext w:val="0"/>
        <w:keepLines w:val="0"/>
        <w:pageBreakBefore w:val="0"/>
        <w:widowControl/>
        <w:numPr>
          <w:ilvl w:val="0"/>
          <w:numId w:val="2"/>
        </w:numPr>
        <w:kinsoku/>
        <w:wordWrap/>
        <w:overflowPunct/>
        <w:topLinePunct w:val="0"/>
        <w:autoSpaceDE/>
        <w:autoSpaceDN/>
        <w:bidi w:val="0"/>
        <w:adjustRightInd/>
        <w:snapToGrid/>
        <w:spacing w:line="61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项目支出情况</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2022年本年项目支出135.09万元，比上年项目支出423.56万元减少了288.47万元，减幅68.11%。项目支出减少的主要原因是2021年长江禁逋退逋专项279.6万元及水库大坝安全鉴定专项51万元，2022年无此项目支出。2022年水环境实施项目38万元比2021年水环境实施项目80.01万元减少42.01万元。2022年水毁项目30万元比2021年10.72万元增加了19.28万元。</w:t>
      </w:r>
      <w:r>
        <w:rPr>
          <w:rFonts w:hint="eastAsia" w:ascii="仿宋" w:hAnsi="仿宋" w:eastAsia="仿宋" w:cs="仿宋"/>
          <w:bCs/>
          <w:sz w:val="32"/>
          <w:szCs w:val="32"/>
        </w:rPr>
        <w:t>单位年初成立内部控制小组，做到重大事项开会决定，重要项目安排开会讨论，大额资金使用研究决定。按照生态优先，绿色发展的原则，北汊水库为了改善水质投放生物制剂螺蚌等耗资1</w:t>
      </w:r>
      <w:r>
        <w:rPr>
          <w:rFonts w:hint="eastAsia" w:ascii="仿宋" w:hAnsi="仿宋" w:eastAsia="仿宋" w:cs="仿宋"/>
          <w:bCs/>
          <w:sz w:val="32"/>
          <w:szCs w:val="32"/>
          <w:lang w:val="en-US" w:eastAsia="zh-CN"/>
        </w:rPr>
        <w:t>7</w:t>
      </w:r>
      <w:r>
        <w:rPr>
          <w:rFonts w:hint="eastAsia" w:ascii="仿宋" w:hAnsi="仿宋" w:eastAsia="仿宋" w:cs="仿宋"/>
          <w:bCs/>
          <w:sz w:val="32"/>
          <w:szCs w:val="32"/>
        </w:rPr>
        <w:t>万元，做到了专款专用。</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、部门整体支出绩效情况</w:t>
      </w:r>
    </w:p>
    <w:p>
      <w:pPr>
        <w:ind w:firstLine="56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sz w:val="28"/>
          <w:szCs w:val="28"/>
        </w:rPr>
        <w:t>北汊水库202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年职工工资福利绩效发放到位，总开支18</w:t>
      </w:r>
      <w:r>
        <w:rPr>
          <w:rFonts w:hint="eastAsia" w:ascii="仿宋" w:hAnsi="仿宋" w:eastAsia="仿宋" w:cs="仿宋"/>
          <w:bCs/>
          <w:sz w:val="28"/>
          <w:szCs w:val="28"/>
          <w:lang w:val="en-US" w:eastAsia="zh-CN"/>
        </w:rPr>
        <w:t>4.69</w:t>
      </w:r>
      <w:r>
        <w:rPr>
          <w:rFonts w:hint="eastAsia" w:ascii="仿宋" w:hAnsi="仿宋" w:eastAsia="仿宋" w:cs="仿宋"/>
          <w:bCs/>
          <w:sz w:val="28"/>
          <w:szCs w:val="28"/>
        </w:rPr>
        <w:t>万。商品和服务支出合计</w:t>
      </w:r>
      <w:r>
        <w:rPr>
          <w:rFonts w:hint="eastAsia" w:ascii="仿宋" w:hAnsi="仿宋" w:eastAsia="仿宋" w:cs="仿宋"/>
          <w:bCs/>
          <w:sz w:val="28"/>
          <w:szCs w:val="28"/>
          <w:lang w:val="en-US" w:eastAsia="zh-CN"/>
        </w:rPr>
        <w:t>21.68</w:t>
      </w:r>
      <w:r>
        <w:rPr>
          <w:rFonts w:hint="eastAsia" w:ascii="仿宋" w:hAnsi="仿宋" w:eastAsia="仿宋" w:cs="仿宋"/>
          <w:bCs/>
          <w:sz w:val="28"/>
          <w:szCs w:val="28"/>
        </w:rPr>
        <w:t>万，项目支出</w:t>
      </w:r>
      <w:r>
        <w:rPr>
          <w:rFonts w:hint="eastAsia" w:ascii="仿宋" w:hAnsi="仿宋" w:eastAsia="仿宋" w:cs="仿宋"/>
          <w:bCs/>
          <w:sz w:val="28"/>
          <w:szCs w:val="28"/>
          <w:lang w:val="en-US" w:eastAsia="zh-CN"/>
        </w:rPr>
        <w:t>135.09</w:t>
      </w:r>
      <w:r>
        <w:rPr>
          <w:rFonts w:hint="eastAsia" w:ascii="仿宋" w:hAnsi="仿宋" w:eastAsia="仿宋" w:cs="仿宋"/>
          <w:bCs/>
          <w:sz w:val="28"/>
          <w:szCs w:val="28"/>
        </w:rPr>
        <w:t>万。</w:t>
      </w:r>
      <w:r>
        <w:rPr>
          <w:rFonts w:hint="eastAsia" w:ascii="仿宋" w:hAnsi="仿宋" w:eastAsia="仿宋" w:cs="仿宋"/>
          <w:bCs/>
          <w:sz w:val="28"/>
          <w:szCs w:val="28"/>
          <w:lang w:val="en-US" w:eastAsia="zh-CN"/>
        </w:rPr>
        <w:t>20</w:t>
      </w:r>
      <w:r>
        <w:rPr>
          <w:rFonts w:hint="eastAsia" w:ascii="宋体" w:hAnsi="宋体" w:cs="宋体"/>
          <w:bCs/>
          <w:sz w:val="28"/>
          <w:szCs w:val="28"/>
          <w:lang w:val="en-US" w:eastAsia="zh-CN"/>
        </w:rPr>
        <w:t>22年</w:t>
      </w:r>
      <w:r>
        <w:rPr>
          <w:rFonts w:hint="eastAsia" w:ascii="仿宋" w:hAnsi="仿宋" w:eastAsia="仿宋" w:cs="仿宋"/>
          <w:color w:val="000000" w:themeColor="text1"/>
          <w:sz w:val="32"/>
          <w:szCs w:val="32"/>
          <w14:textFill>
            <w14:solidFill>
              <w14:schemeClr w14:val="tx1"/>
            </w14:solidFill>
          </w14:textFill>
        </w:rPr>
        <w:t>全力推进项目申报与水库基础工程建设，北汊水库除险加固工程前期工作，主动与省、市主管部门对接，争取该项目纳入计划，目前水库除险加固初步设计正在编制中。同时在县移民中心的支持下，现已完成北汊水库生态养殖合作社青虾养殖基地建设任务。另外上半年自筹资金完成水库防汛通道除险加固建设。11月底完成了对具有泄洪与灌溉等功能的龙狮窖闸闸口清淤和八字内外岸坡整治建设。严格执行《县东湖水系水环境整治指挥部〈东湖水系水环境整治三年行动工作方案〉》，指导渔民禁止投肥养殖，实行“人放天养”的养殖模式。北汊水库2022年水环境整治项目资金目前已批复30万，另35万待筹之中。今年总计已投放螺蚌10万斤、种植水草100亩、从山东采购粉绿狐尾藻苗21吨，种植芦苇11万株、投放生物制剂30吨等措施进行水环境整治改善水质，现芦苇已种植于水库周边滩汊区，浮岛种植水上挺水植物已初具规模，大面积抛洒水生植物已经完成。现北汊水质正朝好的方向有序发展。根据“四四表单”下达的目标将水质稳定在Ⅴ类。</w:t>
      </w:r>
    </w:p>
    <w:p>
      <w:pPr>
        <w:pStyle w:val="9"/>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、存在的问题及原因分析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北汊党支部虽然</w:t>
      </w:r>
      <w:r>
        <w:rPr>
          <w:rFonts w:hint="eastAsia" w:ascii="仿宋" w:hAnsi="仿宋" w:eastAsia="仿宋" w:cs="仿宋"/>
          <w:sz w:val="32"/>
          <w:szCs w:val="32"/>
          <w:lang w:val="en-US" w:eastAsia="zh-CN"/>
        </w:rPr>
        <w:t>贯彻落实及时到位，工作任务完成出色，</w:t>
      </w:r>
      <w:r>
        <w:rPr>
          <w:rFonts w:hint="eastAsia" w:ascii="仿宋" w:hAnsi="仿宋" w:eastAsia="仿宋" w:cs="仿宋"/>
          <w:sz w:val="32"/>
          <w:szCs w:val="32"/>
        </w:rPr>
        <w:t>但还存在很多不足</w:t>
      </w:r>
      <w:r>
        <w:rPr>
          <w:rFonts w:hint="eastAsia" w:ascii="仿宋" w:hAnsi="仿宋" w:eastAsia="仿宋" w:cs="仿宋"/>
          <w:sz w:val="32"/>
          <w:szCs w:val="32"/>
          <w:lang w:eastAsia="zh-CN"/>
        </w:rPr>
        <w:t>；</w:t>
      </w:r>
      <w:r>
        <w:rPr>
          <w:rFonts w:hint="eastAsia" w:ascii="仿宋" w:hAnsi="仿宋" w:eastAsia="仿宋" w:cs="仿宋"/>
          <w:sz w:val="32"/>
          <w:szCs w:val="32"/>
        </w:rPr>
        <w:t>一是对</w:t>
      </w:r>
      <w:r>
        <w:rPr>
          <w:rFonts w:hint="eastAsia" w:ascii="仿宋" w:hAnsi="仿宋" w:eastAsia="仿宋" w:cs="仿宋"/>
          <w:sz w:val="32"/>
          <w:szCs w:val="32"/>
          <w:lang w:val="en-US" w:eastAsia="zh-CN"/>
        </w:rPr>
        <w:t>工作人员的培训与</w:t>
      </w:r>
      <w:r>
        <w:rPr>
          <w:rFonts w:hint="eastAsia" w:ascii="仿宋" w:hAnsi="仿宋" w:eastAsia="仿宋" w:cs="仿宋"/>
          <w:sz w:val="32"/>
          <w:szCs w:val="32"/>
        </w:rPr>
        <w:t>学习不够全面、深入，需要</w:t>
      </w:r>
      <w:r>
        <w:rPr>
          <w:rFonts w:hint="eastAsia" w:ascii="仿宋" w:hAnsi="仿宋" w:eastAsia="仿宋" w:cs="仿宋"/>
          <w:sz w:val="32"/>
          <w:szCs w:val="32"/>
          <w:lang w:val="en-US" w:eastAsia="zh-CN"/>
        </w:rPr>
        <w:t>制订系统规范的学习方案措施</w:t>
      </w:r>
      <w:r>
        <w:rPr>
          <w:rFonts w:hint="eastAsia" w:ascii="仿宋" w:hAnsi="仿宋" w:eastAsia="仿宋" w:cs="仿宋"/>
          <w:sz w:val="32"/>
          <w:szCs w:val="32"/>
        </w:rPr>
        <w:t>。二是</w:t>
      </w:r>
      <w:r>
        <w:rPr>
          <w:rFonts w:hint="eastAsia" w:ascii="仿宋" w:hAnsi="仿宋" w:eastAsia="仿宋" w:cs="仿宋"/>
          <w:sz w:val="32"/>
          <w:szCs w:val="32"/>
          <w:lang w:val="en-US" w:eastAsia="zh-CN"/>
        </w:rPr>
        <w:t>工作上</w:t>
      </w:r>
      <w:r>
        <w:rPr>
          <w:rFonts w:hint="eastAsia" w:ascii="仿宋" w:hAnsi="仿宋" w:eastAsia="仿宋" w:cs="仿宋"/>
          <w:sz w:val="32"/>
          <w:szCs w:val="32"/>
        </w:rPr>
        <w:t>与上级要求存在一定的差距，要不断改进和提高</w:t>
      </w:r>
      <w:r>
        <w:rPr>
          <w:rFonts w:hint="eastAsia" w:ascii="仿宋" w:hAnsi="仿宋" w:eastAsia="仿宋" w:cs="仿宋"/>
          <w:sz w:val="32"/>
          <w:szCs w:val="32"/>
          <w:lang w:val="en-US" w:eastAsia="zh-CN"/>
        </w:rPr>
        <w:t>有创进性</w:t>
      </w:r>
      <w:r>
        <w:rPr>
          <w:rFonts w:hint="eastAsia" w:ascii="仿宋" w:hAnsi="仿宋" w:eastAsia="仿宋" w:cs="仿宋"/>
          <w:sz w:val="32"/>
          <w:szCs w:val="32"/>
        </w:rPr>
        <w:t>工作</w:t>
      </w:r>
      <w:r>
        <w:rPr>
          <w:rFonts w:hint="eastAsia" w:ascii="仿宋" w:hAnsi="仿宋" w:eastAsia="仿宋" w:cs="仿宋"/>
          <w:sz w:val="32"/>
          <w:szCs w:val="32"/>
          <w:lang w:val="en-US" w:eastAsia="zh-CN"/>
        </w:rPr>
        <w:t>方式</w:t>
      </w:r>
      <w:r>
        <w:rPr>
          <w:rFonts w:hint="eastAsia" w:ascii="仿宋" w:hAnsi="仿宋" w:eastAsia="仿宋" w:cs="仿宋"/>
          <w:sz w:val="32"/>
          <w:szCs w:val="32"/>
        </w:rPr>
        <w:t>方法。三是水环境整治任重道远，由于资金严重缺乏，致使北汊水库水环境整治工作不能更深入、更彻底。四是北汊水库除险加固工程初步设计正在编制中，面临大额设计费目前没解决。</w:t>
      </w:r>
      <w:r>
        <w:rPr>
          <w:rFonts w:hint="eastAsia" w:ascii="仿宋" w:hAnsi="仿宋" w:eastAsia="仿宋" w:cs="仿宋"/>
          <w:sz w:val="32"/>
          <w:szCs w:val="32"/>
          <w:lang w:val="en-US" w:eastAsia="zh-CN"/>
        </w:rPr>
        <w:t>五是北汊水库办公楼于今年五月鉴定为D级，其承重结构已不能满足安全使用要求，房屋整体处于危险状态，构成整栋危房。六</w:t>
      </w:r>
      <w:r>
        <w:rPr>
          <w:rFonts w:hint="eastAsia" w:ascii="仿宋" w:hAnsi="仿宋" w:eastAsia="仿宋" w:cs="仿宋"/>
          <w:sz w:val="32"/>
          <w:szCs w:val="32"/>
        </w:rPr>
        <w:t>是北汊的人员老龄化相当严重，</w:t>
      </w:r>
      <w:r>
        <w:rPr>
          <w:rFonts w:hint="eastAsia" w:ascii="仿宋" w:hAnsi="仿宋" w:eastAsia="仿宋" w:cs="仿宋"/>
          <w:sz w:val="32"/>
          <w:szCs w:val="32"/>
          <w:lang w:val="en-US" w:eastAsia="zh-CN"/>
        </w:rPr>
        <w:t>工作人员</w:t>
      </w:r>
      <w:r>
        <w:rPr>
          <w:rFonts w:hint="eastAsia" w:ascii="仿宋" w:hAnsi="仿宋" w:eastAsia="仿宋" w:cs="仿宋"/>
          <w:sz w:val="32"/>
          <w:szCs w:val="32"/>
        </w:rPr>
        <w:t>平均年龄</w:t>
      </w:r>
      <w:r>
        <w:rPr>
          <w:rFonts w:hint="eastAsia" w:ascii="仿宋" w:hAnsi="仿宋" w:eastAsia="仿宋" w:cs="仿宋"/>
          <w:sz w:val="32"/>
          <w:szCs w:val="32"/>
          <w:lang w:val="en-US" w:eastAsia="zh-CN"/>
        </w:rPr>
        <w:t>达</w:t>
      </w:r>
      <w:r>
        <w:rPr>
          <w:rFonts w:hint="eastAsia" w:ascii="仿宋" w:hAnsi="仿宋" w:eastAsia="仿宋" w:cs="仿宋"/>
          <w:sz w:val="32"/>
          <w:szCs w:val="32"/>
        </w:rPr>
        <w:t>50岁，工作创新意识不强，工程、财务、办公室专业人员十分紧缺，请局领导考虑增加新的年轻力量。</w:t>
      </w:r>
    </w:p>
    <w:p>
      <w:pPr>
        <w:keepNext w:val="0"/>
        <w:keepLines w:val="0"/>
        <w:pageBreakBefore w:val="0"/>
        <w:widowControl/>
        <w:numPr>
          <w:ilvl w:val="0"/>
          <w:numId w:val="3"/>
        </w:numPr>
        <w:kinsoku/>
        <w:wordWrap/>
        <w:overflowPunct/>
        <w:topLinePunct w:val="0"/>
        <w:autoSpaceDE/>
        <w:autoSpaceDN/>
        <w:bidi w:val="0"/>
        <w:adjustRightInd/>
        <w:snapToGrid/>
        <w:spacing w:line="61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下一步改进措施</w:t>
      </w:r>
    </w:p>
    <w:p>
      <w:pPr>
        <w:keepNext w:val="0"/>
        <w:keepLines w:val="0"/>
        <w:pageBreakBefore w:val="0"/>
        <w:widowControl/>
        <w:numPr>
          <w:ilvl w:val="0"/>
          <w:numId w:val="0"/>
        </w:numPr>
        <w:kinsoku/>
        <w:wordWrap/>
        <w:overflowPunct/>
        <w:topLinePunct w:val="0"/>
        <w:autoSpaceDE/>
        <w:autoSpaceDN/>
        <w:bidi w:val="0"/>
        <w:adjustRightInd/>
        <w:snapToGrid/>
        <w:spacing w:line="610" w:lineRule="exact"/>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Cs/>
          <w:sz w:val="32"/>
          <w:szCs w:val="32"/>
        </w:rPr>
        <w:t>一是把预算管理纳入项目管理体系，把预算编制与预算的执行工作贯穿于项目执行的全过程；二是加强与财政部门的沟通衔接，及时了解财政、财务规章制度，约束财经纪律，特别是对与当前财政经济环境不适用的事项，要及时征求财政意见，提供充分理由说服党委暂缓或停止事项；三是对业务类项目要实行深度整合，除财政据实核定项外，根据大类业务设立项目，既确保资金使用，又能应对年中临时新增业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B584D"/>
    <w:multiLevelType w:val="singleLevel"/>
    <w:tmpl w:val="64AB584D"/>
    <w:lvl w:ilvl="0" w:tentative="0">
      <w:start w:val="1"/>
      <w:numFmt w:val="chineseCounting"/>
      <w:suff w:val="nothing"/>
      <w:lvlText w:val="%1、"/>
      <w:lvlJc w:val="left"/>
    </w:lvl>
  </w:abstractNum>
  <w:abstractNum w:abstractNumId="1">
    <w:nsid w:val="64AB58AC"/>
    <w:multiLevelType w:val="singleLevel"/>
    <w:tmpl w:val="64AB58AC"/>
    <w:lvl w:ilvl="0" w:tentative="0">
      <w:start w:val="2"/>
      <w:numFmt w:val="chineseCounting"/>
      <w:suff w:val="nothing"/>
      <w:lvlText w:val="%1、"/>
      <w:lvlJc w:val="left"/>
    </w:lvl>
  </w:abstractNum>
  <w:abstractNum w:abstractNumId="2">
    <w:nsid w:val="64AB60EE"/>
    <w:multiLevelType w:val="singleLevel"/>
    <w:tmpl w:val="64AB60EE"/>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14B4673B"/>
    <w:rsid w:val="14B4673B"/>
    <w:rsid w:val="1763588E"/>
    <w:rsid w:val="22A630A0"/>
    <w:rsid w:val="28BD3FA0"/>
    <w:rsid w:val="2C344DFD"/>
    <w:rsid w:val="33146821"/>
    <w:rsid w:val="64793B7A"/>
    <w:rsid w:val="70E14F4F"/>
    <w:rsid w:val="7BC75F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w:basedOn w:val="1"/>
    <w:uiPriority w:val="0"/>
    <w:pPr>
      <w:spacing w:after="12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footnote text"/>
    <w:basedOn w:val="1"/>
    <w:next w:val="1"/>
    <w:qFormat/>
    <w:uiPriority w:val="0"/>
    <w:pPr>
      <w:snapToGrid w:val="0"/>
      <w:jc w:val="left"/>
    </w:pPr>
    <w:rPr>
      <w:sz w:val="18"/>
      <w:szCs w:val="18"/>
    </w:rPr>
  </w:style>
  <w:style w:type="paragraph" w:styleId="6">
    <w:name w:val="Body Text First Indent 2"/>
    <w:basedOn w:val="3"/>
    <w:uiPriority w:val="0"/>
    <w:pPr>
      <w:spacing w:before="100" w:beforeAutospacing="1" w:after="0"/>
      <w:ind w:left="0" w:firstLine="420" w:firstLineChars="200"/>
    </w:pPr>
    <w:rPr>
      <w:rFonts w:ascii="Calibri" w:hAnsi="Calibri" w:eastAsia="宋体" w:cs="Times New Roman"/>
    </w:rPr>
  </w:style>
  <w:style w:type="paragraph" w:customStyle="1" w:styleId="9">
    <w:name w:val="List Paragraph"/>
    <w:basedOn w:val="1"/>
    <w:qFormat/>
    <w:uiPriority w:val="99"/>
    <w:pPr>
      <w:ind w:firstLine="420" w:firstLineChars="200"/>
    </w:pPr>
    <w:rPr>
      <w:rFonts w:ascii="Calibri" w:hAnsi="Calibri"/>
      <w:szCs w:val="22"/>
    </w:rPr>
  </w:style>
  <w:style w:type="table" w:customStyle="1" w:styleId="1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3204</Words>
  <Characters>3694</Characters>
  <Lines>0</Lines>
  <Paragraphs>0</Paragraphs>
  <TotalTime>0</TotalTime>
  <ScaleCrop>false</ScaleCrop>
  <LinksUpToDate>false</LinksUpToDate>
  <CharactersWithSpaces>3834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2023-07-03T01:58:00Z</dcterms:created>
  <dc:creator>czj</dc:creator>
  <cp:lastModifiedBy>戴</cp:lastModifiedBy>
  <dcterms:modified xsi:type="dcterms:W3CDTF">2023-07-12T07:06:38Z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85E6DF5024064BEA8ED1653EF149CF50_12</vt:lpwstr>
  </property>
</Properties>
</file>