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6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458.41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435.75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435.75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14.30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14.30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县级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专项资金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加大对预算编制与执行的监督管理力度，提高预算资金的使用效率。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val="en-US" w:eastAsia="zh-CN"/>
        </w:rPr>
        <w:t>刘欣</w:t>
      </w:r>
      <w:r>
        <w:rPr>
          <w:rFonts w:hint="default" w:ascii="Times New Roman" w:hAnsi="Times New Roman" w:eastAsia="仿宋_GB2312" w:cs="Times New Roman"/>
          <w:sz w:val="22"/>
        </w:rPr>
        <w:t xml:space="preserve"> 填报日期：</w:t>
      </w:r>
      <w:r>
        <w:rPr>
          <w:rFonts w:hint="eastAsia" w:eastAsia="仿宋_GB2312" w:cs="Times New Roman"/>
          <w:sz w:val="22"/>
          <w:lang w:val="en-US" w:eastAsia="zh-CN"/>
        </w:rPr>
        <w:t>2023.7.12</w:t>
      </w:r>
      <w:r>
        <w:rPr>
          <w:rFonts w:hint="default" w:ascii="Times New Roman" w:hAnsi="Times New Roman" w:eastAsia="仿宋_GB2312" w:cs="Times New Roman"/>
          <w:sz w:val="22"/>
        </w:rPr>
        <w:t xml:space="preserve">   联系电话：</w:t>
      </w:r>
      <w:r>
        <w:rPr>
          <w:rFonts w:hint="eastAsia" w:eastAsia="仿宋_GB2312" w:cs="Times New Roman"/>
          <w:sz w:val="22"/>
          <w:lang w:val="en-US" w:eastAsia="zh-CN"/>
        </w:rPr>
        <w:t>15773031168</w:t>
      </w:r>
      <w:r>
        <w:rPr>
          <w:rFonts w:hint="default" w:ascii="Times New Roman" w:hAnsi="Times New Roman" w:eastAsia="仿宋_GB2312" w:cs="Times New Roman"/>
          <w:sz w:val="22"/>
        </w:rPr>
        <w:t xml:space="preserve">   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870"/>
        <w:gridCol w:w="873"/>
        <w:gridCol w:w="1051"/>
        <w:gridCol w:w="1108"/>
        <w:gridCol w:w="1103"/>
        <w:gridCol w:w="587"/>
        <w:gridCol w:w="1014"/>
        <w:gridCol w:w="15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2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华容县城区排涝泵站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7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295.71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450.05</w:t>
            </w:r>
          </w:p>
        </w:tc>
        <w:tc>
          <w:tcPr>
            <w:tcW w:w="5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450.05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1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426.95</w:t>
            </w:r>
          </w:p>
        </w:tc>
        <w:tc>
          <w:tcPr>
            <w:tcW w:w="231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435.75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31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14.30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1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23.10</w:t>
            </w:r>
          </w:p>
        </w:tc>
        <w:tc>
          <w:tcPr>
            <w:tcW w:w="231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严格按照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预算编制与执行的监督管理力度，提高预算资金的使用效率</w:t>
            </w:r>
          </w:p>
        </w:tc>
        <w:tc>
          <w:tcPr>
            <w:tcW w:w="231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预算资金的使用效率达到100%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辖区各泵站运行台/次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年运行12000台/次</w:t>
            </w:r>
          </w:p>
        </w:tc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完成开机11000台/次。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8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由于本年度降水量比上年度小，故完成全年任务的92%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财政供养人员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27人</w:t>
            </w:r>
          </w:p>
        </w:tc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24人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4.5</w:t>
            </w:r>
          </w:p>
        </w:tc>
        <w:tc>
          <w:tcPr>
            <w:tcW w:w="8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退休2人，调出1人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8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辖区各机埠调度情况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≥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100%做到了合理调度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机组设备维修养护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2次</w:t>
            </w:r>
          </w:p>
        </w:tc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及时做到机组设备春冬两季维修养护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资金到位率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≥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预算资金到位率100%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一般公共服务支出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≤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17.82万元</w:t>
            </w:r>
          </w:p>
        </w:tc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17.82万元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严格控制成本，合理利用资金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农林水支出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≤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324.13万元</w:t>
            </w:r>
          </w:p>
        </w:tc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324.13万元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严格控制成本，合理利用资金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粮油物资储备支出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≤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85.00万元</w:t>
            </w:r>
          </w:p>
        </w:tc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85.00万元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严格控制成本，合理利用资金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7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提高排灌区内农业生产，确保农业增产增收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≥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default" w:ascii="仿宋_GB2312" w:hAnsi="仿宋_GB2312" w:eastAsia="仿宋_GB2312" w:cs="仿宋_GB2312"/>
                <w:color w:val="000000"/>
                <w:sz w:val="24"/>
                <w:lang w:val="en-US" w:eastAsia="zh-CN"/>
              </w:rPr>
              <w:t>排涝抗旱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，增产增收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确保排灌区内不发生水灾和旱灾，保护农业生产，确保排灌区广大人民的生命财产安全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≥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100%排涝抗旱，更好的服务农业生产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保护受益区生态环境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-CN"/>
              </w:rPr>
              <w:t>≥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98%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4.5</w:t>
            </w: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受益区水系水质得到改善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提高渠道利用率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-CN"/>
              </w:rPr>
              <w:t>≥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98%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4.5</w:t>
            </w:r>
          </w:p>
        </w:tc>
        <w:tc>
          <w:tcPr>
            <w:tcW w:w="8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通过对灌区的水利维护，提高渠道利用率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9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排灌区人民对我们的服务满意度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-CN"/>
              </w:rPr>
              <w:t>≥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98%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4.5</w:t>
            </w: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满意度98%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7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1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97</w:t>
            </w: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刘欣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2023.07.12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15773031168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华容县城区排涝泵站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年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月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华容县城区排涝泵站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（一）部门（单位）基本情况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华容县城区排涝泵站</w:t>
      </w:r>
      <w:r>
        <w:rPr>
          <w:rFonts w:hint="eastAsia" w:ascii="仿宋" w:hAnsi="仿宋" w:eastAsia="仿宋" w:cs="仿宋"/>
          <w:sz w:val="28"/>
          <w:szCs w:val="28"/>
        </w:rPr>
        <w:t>隶属华容县水利局的二级事业单位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是财政独立核算的事业单位。经费来源：差额拨款。全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站有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4处机埠，肚子湖机埠和环城泵站坐落在县城城区，麻浬泗机埠和老麻浬泗机埠坐落在麻浬泗社区。</w:t>
      </w:r>
      <w:r>
        <w:rPr>
          <w:rFonts w:hint="eastAsia" w:ascii="仿宋" w:hAnsi="仿宋" w:eastAsia="仿宋" w:cs="仿宋"/>
          <w:sz w:val="28"/>
          <w:szCs w:val="28"/>
        </w:rPr>
        <w:t>受益区辖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为</w:t>
      </w:r>
      <w:r>
        <w:rPr>
          <w:rFonts w:hint="eastAsia" w:ascii="仿宋" w:hAnsi="仿宋" w:eastAsia="仿宋" w:cs="仿宋"/>
          <w:sz w:val="28"/>
          <w:szCs w:val="28"/>
          <w:shd w:val="clear" w:color="auto" w:fill="FFFFFF"/>
          <w:lang w:val="en-US" w:eastAsia="zh-CN"/>
        </w:rPr>
        <w:t>华容县县城城区河西片及</w:t>
      </w:r>
      <w:r>
        <w:rPr>
          <w:rFonts w:hint="eastAsia" w:ascii="仿宋" w:hAnsi="仿宋" w:eastAsia="仿宋" w:cs="仿宋"/>
          <w:sz w:val="28"/>
          <w:szCs w:val="28"/>
          <w:shd w:val="clear" w:color="auto" w:fill="FFFFFF"/>
        </w:rPr>
        <w:t>章华</w:t>
      </w:r>
      <w:r>
        <w:rPr>
          <w:rFonts w:hint="eastAsia" w:ascii="仿宋" w:hAnsi="仿宋" w:eastAsia="仿宋" w:cs="仿宋"/>
          <w:sz w:val="28"/>
          <w:szCs w:val="28"/>
          <w:shd w:val="clear" w:color="auto" w:fill="FFFFFF"/>
          <w:lang w:val="en-US" w:eastAsia="zh-CN"/>
        </w:rPr>
        <w:t>镇五星港水系域区。总装机18台套，装机容量4665kw，抽排流量为34.69m</w:t>
      </w:r>
      <w:r>
        <w:rPr>
          <w:rFonts w:hint="eastAsia" w:ascii="仿宋" w:hAnsi="仿宋" w:eastAsia="仿宋" w:cs="仿宋"/>
          <w:sz w:val="28"/>
          <w:szCs w:val="28"/>
          <w:shd w:val="clear" w:color="auto" w:fill="FFFFFF"/>
        </w:rPr>
        <w:t>³</w:t>
      </w:r>
      <w:r>
        <w:rPr>
          <w:rFonts w:hint="eastAsia" w:ascii="仿宋" w:hAnsi="仿宋" w:eastAsia="仿宋" w:cs="仿宋"/>
          <w:sz w:val="28"/>
          <w:szCs w:val="28"/>
          <w:shd w:val="clear" w:color="auto" w:fill="FFFFFF"/>
          <w:lang w:val="en-US" w:eastAsia="zh-CN"/>
        </w:rPr>
        <w:t>/s。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本单位编制数30人，上年度末在编人数27人，本年度新增退休2人（实有退休人数3人），另调出1人，年末实有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在职人员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24人。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部门（单位）整体支出规模、使用方向和主要内容、涉及范围等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20" w:lineRule="exact"/>
        <w:ind w:left="559" w:leftChars="266" w:firstLine="0" w:firstLineChars="0"/>
        <w:jc w:val="both"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加强排灌区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 xml:space="preserve">处泵站的水利设施和机电设备的保养及维护。    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 xml:space="preserve">             2，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加强人员的技能培训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人员和设备得到极大优化。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2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3，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各泵站合理调度，联合运行，形成功能完善的，科学的排涝抗旱体系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及渠道水环境改善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。</w:t>
      </w:r>
    </w:p>
    <w:p>
      <w:pPr>
        <w:pStyle w:val="2"/>
        <w:numPr>
          <w:ilvl w:val="0"/>
          <w:numId w:val="0"/>
        </w:numPr>
        <w:rPr>
          <w:rFonts w:hint="default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52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基本支出的主要用途是人员经费和日常公用经费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。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本年收入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450.05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万元，支出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450.05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万元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当年收支相抵，无结余结转。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202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年收入实际完成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450.05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万元，其中：一般公共预算财政拨款收入完成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426.95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万元，其他收入完成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23.10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万元，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202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年，本部门支出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450.05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万元，其中：基本支出完成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450.05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万元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人员经费完成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303.44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万元，公用经费完成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132.31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万元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其他支出14.30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万元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</w:p>
    <w:p>
      <w:pPr>
        <w:pStyle w:val="1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 xml:space="preserve">   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本年度</w:t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  <w:lang w:val="en-US" w:eastAsia="zh-CN"/>
        </w:rPr>
        <w:t>项目资金支出14.30万元。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部门整体支出绩效情况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leftChars="200" w:firstLine="280" w:firstLineChars="100"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、强化思想，提高认识，打造了一支过硬的服务队伍。 狠抓安全生产工作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安全责任重于泰山，让所有干部职工认真学习安全知识、安全规程、安全法规.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 xml:space="preserve">、求真务实，扎实认真做牢了排涝抗灾的各项中心工作。 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首先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 xml:space="preserve">认真做好了年度设备维修保养工作确保设备运行的完好率达到100%。 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其次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科学防汛，合理调度。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严格按照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预算编制与执行的监督管理力度，提高预算资金的使用效率，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切实保证了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排灌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人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民的生命财产安全，对当地经济的发展和社会稳定发挥了巨大作用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yellow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存在的问题及原因分析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leftChars="200" w:firstLine="280" w:firstLineChars="100"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监督管理机制还有待加强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绩效目标管理有待提升。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部门预算管理有待加强。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，预算编制工作有待细化。预算编制不够明确和细化，预算编制的合理性需要提高，预算执行力度还须进一步加强。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20" w:lineRule="exact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3.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本年财政拨款收入426.95万元，支出426.95万元，其中基本支出426.95万元，比上年400.74万元增加了26.21万元，增幅6.54%，基本支出增加的主要原因是2022年我单位2022年绩效奖等人员支出增加。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下一步改进措施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leftChars="200" w:firstLine="280" w:firstLineChars="100"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1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加强预算绩效管理。进一步加强各单位的预算资金管理，减少预算资金使用的随意性，对预算的事前、事中、事后进行全过程控制，加大对预算编制与执行的监督管理力度，提高预算资金使用效率。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、细化预算编制工作，认真做好预算的编制。进一步加强预算管理意识，严格按照预算编制的相关制度和要求进行预算编制</w:t>
      </w:r>
      <w:r>
        <w:rPr>
          <w:rFonts w:hint="eastAsia" w:eastAsia="楷体_GB2312"/>
          <w:bCs/>
          <w:sz w:val="28"/>
          <w:szCs w:val="28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无其他需要说明的情况</w:t>
      </w:r>
    </w:p>
    <w:p>
      <w:pPr>
        <w:pStyle w:val="2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6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b/>
                <w:bCs/>
                <w:kern w:val="0"/>
                <w:sz w:val="24"/>
              </w:rPr>
            </w:pP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/>
    <w:p>
      <w:pPr>
        <w:pStyle w:val="2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spacing w:line="240" w:lineRule="auto"/>
        <w:ind w:firstLine="0" w:firstLineChars="0"/>
        <w:jc w:val="left"/>
        <w:outlineLvl w:val="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widowControl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年度项目支出绩效自评表</w:t>
      </w:r>
    </w:p>
    <w:tbl>
      <w:tblPr>
        <w:tblStyle w:val="6"/>
        <w:tblW w:w="9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项目资金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产出指标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效益指标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可持续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备注：一个一级项目支出一张表。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如，</w:t>
      </w:r>
      <w:r>
        <w:rPr>
          <w:rFonts w:hint="eastAsia" w:ascii="新宋体" w:hAnsi="新宋体" w:eastAsia="新宋体" w:cs="新宋体"/>
          <w:sz w:val="21"/>
          <w:szCs w:val="21"/>
        </w:rPr>
        <w:t>业务工作经费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t>运行维护经费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XX项目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资金…各一张表。</w:t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 w:ascii="新宋体" w:hAnsi="新宋体" w:eastAsia="新宋体" w:cs="新宋体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</w:rPr>
        <w:t xml:space="preserve">填表人：   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填报日期：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联系电话：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单位负责人签字：</w:t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新宋体" w:hAnsi="新宋体" w:eastAsia="新宋体" w:cs="新宋体"/>
          <w:sz w:val="21"/>
          <w:szCs w:val="21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一、基本情况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(一)项目概况。包括项目背景、主要内容及实施情况、资金投入和使用情况等。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(二)项目绩效目标。包括总体目标和阶段性目标。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二、绩效评价工作开展情况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(一)绩效评价目的、对象和范围。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(二)绩效评价原则、评价指标体系(附表说明)、评价方法、 评价标准等。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(三)绩效评价工作过程。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三、综合评价情况及评价结论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四、绩效评价指标分析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(一)项目决策情况。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(二)项目过程情况。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(三)项目产出情况。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(四)项目效益情况。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五、主要经验及做法、存在的问题及原因分析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sz w:val="30"/>
          <w:szCs w:val="30"/>
        </w:rPr>
        <w:t>、其他需要说明的问题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2D164AE-6082-4B80-94C3-C3147927BAF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B236073-1C21-4CDA-9172-1A149E89C8B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7003053-A291-4F1E-8E63-794C521EBFB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BF26401-B06C-417D-80FF-5D6423D4F0B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8305E5C-963E-406A-B623-7031CD87AA9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54F19EAA-CDFE-495E-9BF5-4A2243B81F5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C67BEDA8-E330-48D6-AA40-BBE0DDA4842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432F604-95D5-4C2A-B95D-1EDC6A04A4BE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31DA0CD6-1BDA-4A46-85ED-DC23D9A35E27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0" w:fontKey="{E615A267-D9A1-467B-BC66-464F7767E097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11" w:fontKey="{793808F7-802A-45CB-9C26-E0802493820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710480DE-46A3-4CF0-9460-EE118F9854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3E58DF"/>
    <w:multiLevelType w:val="singleLevel"/>
    <w:tmpl w:val="363E58D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292721E"/>
    <w:multiLevelType w:val="singleLevel"/>
    <w:tmpl w:val="5292721E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zZjc5NTllMGFiYmY5NmVhMTllZTJlYTQ3YTVjMjg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EE6171"/>
    <w:rsid w:val="05395EA9"/>
    <w:rsid w:val="07FB5F9C"/>
    <w:rsid w:val="083A0E95"/>
    <w:rsid w:val="08E50B50"/>
    <w:rsid w:val="0ABB6801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0F811821"/>
    <w:rsid w:val="11404466"/>
    <w:rsid w:val="11963ADD"/>
    <w:rsid w:val="11EB0F5C"/>
    <w:rsid w:val="11F20483"/>
    <w:rsid w:val="11F254F3"/>
    <w:rsid w:val="136F31F8"/>
    <w:rsid w:val="138750E0"/>
    <w:rsid w:val="15A620D3"/>
    <w:rsid w:val="16A3369E"/>
    <w:rsid w:val="173C4F1A"/>
    <w:rsid w:val="178536BD"/>
    <w:rsid w:val="188944F1"/>
    <w:rsid w:val="19516372"/>
    <w:rsid w:val="19575CC2"/>
    <w:rsid w:val="19A80228"/>
    <w:rsid w:val="1A101464"/>
    <w:rsid w:val="1AB74849"/>
    <w:rsid w:val="1AC52FF2"/>
    <w:rsid w:val="1AE6175D"/>
    <w:rsid w:val="1AF176B8"/>
    <w:rsid w:val="1B742AA7"/>
    <w:rsid w:val="1C390CF0"/>
    <w:rsid w:val="1C654FA4"/>
    <w:rsid w:val="1CA34935"/>
    <w:rsid w:val="1D5A640E"/>
    <w:rsid w:val="1F7616CB"/>
    <w:rsid w:val="1F7640EC"/>
    <w:rsid w:val="20616B3C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7931BAD"/>
    <w:rsid w:val="284A2254"/>
    <w:rsid w:val="292F1467"/>
    <w:rsid w:val="29786927"/>
    <w:rsid w:val="297B51B4"/>
    <w:rsid w:val="299172B5"/>
    <w:rsid w:val="29E40467"/>
    <w:rsid w:val="29F527E2"/>
    <w:rsid w:val="2BF35971"/>
    <w:rsid w:val="2C026CD2"/>
    <w:rsid w:val="2C487650"/>
    <w:rsid w:val="2E4F43C0"/>
    <w:rsid w:val="2EC7368E"/>
    <w:rsid w:val="2F885C61"/>
    <w:rsid w:val="30FB4B41"/>
    <w:rsid w:val="31621165"/>
    <w:rsid w:val="31AA4984"/>
    <w:rsid w:val="323C5548"/>
    <w:rsid w:val="34200372"/>
    <w:rsid w:val="36B129D7"/>
    <w:rsid w:val="37450F88"/>
    <w:rsid w:val="37D6106F"/>
    <w:rsid w:val="38F862EB"/>
    <w:rsid w:val="39343807"/>
    <w:rsid w:val="39887BBC"/>
    <w:rsid w:val="399F187B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E1601B1"/>
    <w:rsid w:val="3F450429"/>
    <w:rsid w:val="3F664E44"/>
    <w:rsid w:val="3F985F16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9CF255F"/>
    <w:rsid w:val="4B0D69F0"/>
    <w:rsid w:val="4B2C5DCD"/>
    <w:rsid w:val="4B7D1173"/>
    <w:rsid w:val="4C150E22"/>
    <w:rsid w:val="4C6A38FC"/>
    <w:rsid w:val="4CE74BC3"/>
    <w:rsid w:val="4CF5000E"/>
    <w:rsid w:val="4DB17672"/>
    <w:rsid w:val="4DBB711E"/>
    <w:rsid w:val="50AC44C4"/>
    <w:rsid w:val="50EA6DB9"/>
    <w:rsid w:val="512C7522"/>
    <w:rsid w:val="51CA7471"/>
    <w:rsid w:val="521C2FA3"/>
    <w:rsid w:val="522529B2"/>
    <w:rsid w:val="52266EF9"/>
    <w:rsid w:val="53910AF4"/>
    <w:rsid w:val="54686973"/>
    <w:rsid w:val="555952B3"/>
    <w:rsid w:val="556B5A36"/>
    <w:rsid w:val="55AF40BB"/>
    <w:rsid w:val="56F72F7C"/>
    <w:rsid w:val="586243BF"/>
    <w:rsid w:val="58FD3402"/>
    <w:rsid w:val="5AAF7799"/>
    <w:rsid w:val="5B5C1753"/>
    <w:rsid w:val="5D342F3B"/>
    <w:rsid w:val="5E134100"/>
    <w:rsid w:val="5EDE7C39"/>
    <w:rsid w:val="5F7A1C50"/>
    <w:rsid w:val="601C4AB5"/>
    <w:rsid w:val="60BE691E"/>
    <w:rsid w:val="61444403"/>
    <w:rsid w:val="618E7670"/>
    <w:rsid w:val="62265BDF"/>
    <w:rsid w:val="62E1699A"/>
    <w:rsid w:val="63B96F55"/>
    <w:rsid w:val="64147F0D"/>
    <w:rsid w:val="64D66362"/>
    <w:rsid w:val="65860217"/>
    <w:rsid w:val="667E0AA1"/>
    <w:rsid w:val="66D25B36"/>
    <w:rsid w:val="67086E0F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1572F19"/>
    <w:rsid w:val="719B7427"/>
    <w:rsid w:val="724A6793"/>
    <w:rsid w:val="72DF0782"/>
    <w:rsid w:val="741F26FA"/>
    <w:rsid w:val="74470DF8"/>
    <w:rsid w:val="75FD1676"/>
    <w:rsid w:val="799536BA"/>
    <w:rsid w:val="7B170752"/>
    <w:rsid w:val="7B8F681B"/>
    <w:rsid w:val="7D933277"/>
    <w:rsid w:val="7DD96C0E"/>
    <w:rsid w:val="7E474F7B"/>
    <w:rsid w:val="7E8F7AC1"/>
    <w:rsid w:val="7FAC4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16</Pages>
  <Words>5634</Words>
  <Characters>6205</Characters>
  <Lines>0</Lines>
  <Paragraphs>0</Paragraphs>
  <TotalTime>10</TotalTime>
  <ScaleCrop>false</ScaleCrop>
  <LinksUpToDate>false</LinksUpToDate>
  <CharactersWithSpaces>6569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戴</cp:lastModifiedBy>
  <cp:lastPrinted>2023-07-12T01:47:00Z</cp:lastPrinted>
  <dcterms:modified xsi:type="dcterms:W3CDTF">2023-07-12T08:41:28Z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DDB5C56DC5DD4AE78278E76AD59E0693_13</vt:lpwstr>
  </property>
</Properties>
</file>