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hint="eastAsia" w:eastAsia="黑体" w:cs="黑体"/>
          <w:bCs/>
          <w:sz w:val="32"/>
          <w:szCs w:val="32"/>
        </w:rPr>
      </w:pPr>
    </w:p>
    <w:p>
      <w:pPr>
        <w:spacing w:before="156" w:beforeLines="50" w:line="348" w:lineRule="auto"/>
        <w:jc w:val="center"/>
        <w:rPr>
          <w:rFonts w:hint="eastAsia"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  <w:lang w:eastAsia="zh-CN"/>
        </w:rPr>
        <w:t>华容县</w:t>
      </w:r>
      <w:r>
        <w:rPr>
          <w:rFonts w:hint="eastAsia" w:eastAsia="方正小标宋简体"/>
          <w:bCs/>
          <w:sz w:val="44"/>
          <w:szCs w:val="44"/>
        </w:rPr>
        <w:t>财政支出绩效评价自评报告</w:t>
      </w:r>
    </w:p>
    <w:p>
      <w:pPr>
        <w:rPr>
          <w:rFonts w:hint="eastAsia" w:eastAsia="仿宋_GB2312"/>
          <w:b/>
          <w:sz w:val="32"/>
        </w:rPr>
      </w:pPr>
    </w:p>
    <w:p>
      <w:pPr>
        <w:rPr>
          <w:rFonts w:hint="eastAsia"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</w:rPr>
        <w:t>评价类型：项目实施过程评价</w:t>
      </w:r>
      <w:r>
        <w:rPr>
          <w:rFonts w:hint="eastAsia" w:eastAsia="仿宋_GB2312"/>
          <w:sz w:val="32"/>
          <w:szCs w:val="32"/>
          <w:lang w:eastAsia="zh-CN"/>
        </w:rPr>
        <w:t>☑</w:t>
      </w:r>
      <w:r>
        <w:rPr>
          <w:rFonts w:hint="eastAsia" w:eastAsia="仿宋_GB2312"/>
          <w:sz w:val="32"/>
          <w:szCs w:val="32"/>
        </w:rPr>
        <w:t xml:space="preserve">   项目完成结果评价</w:t>
      </w:r>
      <w:r>
        <w:rPr>
          <w:rFonts w:hint="eastAsia" w:eastAsia="仿宋_GB2312"/>
          <w:sz w:val="32"/>
          <w:szCs w:val="32"/>
          <w:lang w:eastAsia="zh-CN"/>
        </w:rPr>
        <w:t>☑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eastAsia="zh-CN"/>
        </w:rPr>
        <w:t>华容县公路桥梁建设（梅田湖大桥建设）</w:t>
      </w:r>
      <w:r>
        <w:rPr>
          <w:rFonts w:hint="eastAsia" w:eastAsia="仿宋_GB2312"/>
          <w:sz w:val="32"/>
          <w:u w:val="single"/>
        </w:rPr>
        <w:t xml:space="preserve">  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</w:t>
      </w:r>
      <w:r>
        <w:rPr>
          <w:rFonts w:hint="eastAsia" w:eastAsia="仿宋_GB2312"/>
          <w:sz w:val="32"/>
          <w:u w:val="single"/>
          <w:lang w:eastAsia="zh-CN"/>
        </w:rPr>
        <w:t>华容县交通运输局</w:t>
      </w:r>
      <w:r>
        <w:rPr>
          <w:rFonts w:hint="eastAsia" w:eastAsia="仿宋_GB2312"/>
          <w:sz w:val="32"/>
          <w:u w:val="single"/>
        </w:rPr>
        <w:t xml:space="preserve">                                      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  <w:lang w:eastAsia="zh-CN"/>
        </w:rPr>
        <w:t>华容县交通运输局</w:t>
      </w:r>
      <w:r>
        <w:rPr>
          <w:rFonts w:hint="eastAsia" w:eastAsia="仿宋_GB2312"/>
          <w:sz w:val="28"/>
          <w:szCs w:val="28"/>
        </w:rPr>
        <w:t>绩效自评</w:t>
      </w:r>
    </w:p>
    <w:p>
      <w:pPr>
        <w:spacing w:before="156" w:beforeLines="50" w:line="760" w:lineRule="exact"/>
        <w:ind w:firstLine="480" w:firstLineChars="1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  <w:lang w:eastAsia="zh-CN"/>
        </w:rPr>
        <w:t>华容县公路桥梁建设绩效</w:t>
      </w:r>
      <w:r>
        <w:rPr>
          <w:rFonts w:hint="eastAsia" w:eastAsia="仿宋_GB2312"/>
          <w:sz w:val="28"/>
          <w:szCs w:val="28"/>
        </w:rPr>
        <w:t xml:space="preserve">评价组   </w:t>
      </w:r>
    </w:p>
    <w:p>
      <w:pPr>
        <w:spacing w:before="156" w:beforeLines="50" w:line="76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348" w:lineRule="auto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before="156" w:beforeLines="50" w:line="120" w:lineRule="exact"/>
        <w:ind w:firstLine="420" w:firstLineChars="150"/>
        <w:rPr>
          <w:rFonts w:hint="eastAsia" w:eastAsia="仿宋_GB2312"/>
          <w:sz w:val="28"/>
          <w:szCs w:val="28"/>
        </w:rPr>
      </w:pP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报告日期：</w:t>
      </w:r>
      <w:r>
        <w:rPr>
          <w:rFonts w:hint="eastAsia" w:eastAsia="仿宋_GB2312"/>
          <w:sz w:val="32"/>
          <w:lang w:val="en-US" w:eastAsia="zh-CN"/>
        </w:rPr>
        <w:t>2022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>10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hint="eastAsia" w:eastAsia="仿宋_GB2312"/>
          <w:sz w:val="32"/>
        </w:rPr>
        <w:t>日</w:t>
      </w:r>
    </w:p>
    <w:p>
      <w:pPr>
        <w:spacing w:line="348" w:lineRule="auto"/>
        <w:jc w:val="center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eastAsia="zh-CN"/>
        </w:rPr>
        <w:t>华容县</w:t>
      </w:r>
      <w:r>
        <w:rPr>
          <w:rFonts w:hint="eastAsia" w:eastAsia="仿宋_GB2312"/>
          <w:sz w:val="32"/>
        </w:rPr>
        <w:t>财政局（制）</w:t>
      </w: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p>
      <w:pPr>
        <w:spacing w:line="100" w:lineRule="exact"/>
        <w:jc w:val="center"/>
        <w:rPr>
          <w:rFonts w:hint="eastAsia" w:eastAsia="仿宋_GB2312"/>
          <w:sz w:val="32"/>
        </w:rPr>
      </w:pPr>
    </w:p>
    <w:tbl>
      <w:tblPr>
        <w:tblStyle w:val="6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363"/>
        <w:gridCol w:w="1555"/>
        <w:gridCol w:w="22"/>
        <w:gridCol w:w="392"/>
        <w:gridCol w:w="539"/>
        <w:gridCol w:w="998"/>
        <w:gridCol w:w="116"/>
        <w:gridCol w:w="297"/>
        <w:gridCol w:w="976"/>
        <w:gridCol w:w="1364"/>
        <w:gridCol w:w="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473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刘德山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473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梅田湖镇</w:t>
            </w:r>
          </w:p>
        </w:tc>
        <w:tc>
          <w:tcPr>
            <w:tcW w:w="1114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月起至 </w:t>
            </w:r>
            <w:r>
              <w:rPr>
                <w:rFonts w:hint="eastAsia" w:eastAsia="仿宋_GB2312"/>
                <w:sz w:val="24"/>
                <w:lang w:val="en-US" w:eastAsia="zh-CN"/>
              </w:rPr>
              <w:t>2021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>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3000</w:t>
            </w:r>
          </w:p>
        </w:tc>
        <w:tc>
          <w:tcPr>
            <w:tcW w:w="1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2942.9</w:t>
            </w:r>
          </w:p>
        </w:tc>
        <w:tc>
          <w:tcPr>
            <w:tcW w:w="14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2942.9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3000</w:t>
            </w:r>
          </w:p>
        </w:tc>
        <w:tc>
          <w:tcPr>
            <w:tcW w:w="1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9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2942.9</w:t>
            </w:r>
          </w:p>
        </w:tc>
        <w:tc>
          <w:tcPr>
            <w:tcW w:w="14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eastAsia="仿宋_GB2312"/>
                <w:spacing w:val="-6"/>
                <w:sz w:val="24"/>
                <w:lang w:val="en-US" w:eastAsia="zh-CN"/>
              </w:rPr>
            </w:pPr>
            <w:r>
              <w:rPr>
                <w:rFonts w:hint="eastAsia" w:eastAsia="仿宋_GB2312"/>
                <w:spacing w:val="-6"/>
                <w:sz w:val="24"/>
                <w:lang w:val="en-US" w:eastAsia="zh-CN"/>
              </w:rPr>
              <w:t>2942.9</w:t>
            </w:r>
          </w:p>
        </w:tc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5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53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41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97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  <w:tc>
          <w:tcPr>
            <w:tcW w:w="136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69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梅田湖大桥建设工程款</w:t>
            </w: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420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2021年2月11号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梅田湖大桥建设工程款</w:t>
            </w: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300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2021年10月3号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梅田湖大桥建设工程款</w:t>
            </w: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2222.9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2021年11月5号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2942.9</w:t>
            </w:r>
          </w:p>
        </w:tc>
        <w:tc>
          <w:tcPr>
            <w:tcW w:w="2342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</w:p>
        </w:tc>
        <w:tc>
          <w:tcPr>
            <w:tcW w:w="5073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2021年，根据县人民政府有关文件精神，梅田湖大桥建设年度目标任务是：完成100%桥梁桩基、下部结构；完成50%T梁吊装、30%现浇箱梁；启动路基建设。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完成桩基80根，占比93%，完成墩柱50根，占比78%，完成现浇箱梁21块，占比50%，完成建安总投资5500万元，占工程总体形象进度42%。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2021年</w:t>
            </w:r>
            <w:r>
              <w:rPr>
                <w:rFonts w:hint="eastAsia" w:eastAsia="仿宋_GB2312"/>
                <w:b/>
                <w:sz w:val="24"/>
              </w:rPr>
              <w:t>已进入桥梁上部挂篮施工和接线部分路基建设。</w:t>
            </w:r>
          </w:p>
          <w:p>
            <w:pPr>
              <w:spacing w:line="400" w:lineRule="exact"/>
              <w:jc w:val="left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工程计量4865万元，支付建安费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2942.9</w:t>
            </w:r>
            <w:r>
              <w:rPr>
                <w:rFonts w:hint="eastAsia" w:eastAsia="仿宋_GB2312"/>
                <w:b/>
                <w:sz w:val="24"/>
              </w:rPr>
              <w:t>万元，其他费用286万元，共3</w:t>
            </w:r>
            <w:r>
              <w:rPr>
                <w:rFonts w:hint="eastAsia" w:eastAsia="仿宋_GB2312"/>
                <w:b/>
                <w:sz w:val="24"/>
                <w:lang w:val="en-US" w:eastAsia="zh-CN"/>
              </w:rPr>
              <w:t>228.9</w:t>
            </w:r>
            <w:r>
              <w:rPr>
                <w:rFonts w:hint="eastAsia" w:eastAsia="仿宋_GB2312"/>
                <w:b/>
                <w:sz w:val="24"/>
              </w:rPr>
              <w:t>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11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57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推进普通国省道续建项目实施里程（公里）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公里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资金使用合规率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项目质量达标率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普通国省道项目按时完工率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概算执行率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普通国省道项目完成投资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万元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2942.9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普通国省道省补资金投资拉动率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50.08%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社会效益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基本公共服务水平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公路安全水平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评价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生态效益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交通建设项目符合环评审批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指标率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服务对象满意度指标</w:t>
            </w: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参建民工满席度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47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154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92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群众满意度</w:t>
            </w:r>
          </w:p>
        </w:tc>
        <w:tc>
          <w:tcPr>
            <w:tcW w:w="4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%</w:t>
            </w:r>
          </w:p>
        </w:tc>
        <w:tc>
          <w:tcPr>
            <w:tcW w:w="3036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695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6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6955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邓震宇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工程师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县公路事务中</w:t>
            </w:r>
            <w:r>
              <w:rPr>
                <w:rFonts w:hint="eastAsia" w:eastAsia="仿宋_GB2312"/>
                <w:sz w:val="24"/>
                <w:lang w:val="en-US" w:eastAsia="zh-CN"/>
              </w:rPr>
              <w:t>心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张帆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股长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县局规划股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黄建兵</w:t>
            </w:r>
          </w:p>
        </w:tc>
        <w:tc>
          <w:tcPr>
            <w:tcW w:w="2332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股长</w:t>
            </w:r>
          </w:p>
        </w:tc>
        <w:tc>
          <w:tcPr>
            <w:tcW w:w="1950" w:type="dxa"/>
            <w:gridSpan w:val="4"/>
            <w:noWrap w:val="0"/>
            <w:vAlign w:val="center"/>
          </w:tcPr>
          <w:p>
            <w:pPr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县局财计股</w:t>
            </w:r>
          </w:p>
        </w:tc>
        <w:tc>
          <w:tcPr>
            <w:tcW w:w="3036" w:type="dxa"/>
            <w:gridSpan w:val="3"/>
            <w:noWrap w:val="0"/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center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spacing w:line="440" w:lineRule="exact"/>
              <w:rPr>
                <w:rFonts w:hint="eastAsia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spacing w:line="44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eastAsia" w:eastAsia="仿宋_GB2312" w:cs="仿宋_GB2312"/>
          <w:bCs/>
          <w:sz w:val="28"/>
          <w:szCs w:val="28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黄建兵</w:t>
      </w:r>
      <w:r>
        <w:rPr>
          <w:rFonts w:hint="eastAsia" w:eastAsia="仿宋_GB2312" w:cs="仿宋_GB2312"/>
          <w:bCs/>
          <w:sz w:val="28"/>
          <w:szCs w:val="28"/>
        </w:rPr>
        <w:t xml:space="preserve">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13974084588</w:t>
      </w:r>
    </w:p>
    <w:tbl>
      <w:tblPr>
        <w:tblStyle w:val="6"/>
        <w:tblW w:w="93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998" w:hRule="atLeast"/>
          <w:jc w:val="center"/>
        </w:trPr>
        <w:tc>
          <w:tcPr>
            <w:tcW w:w="9369" w:type="dxa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640" w:firstLineChars="200"/>
              <w:rPr>
                <w:rFonts w:hint="eastAsia" w:eastAsia="仿宋_GB2312"/>
                <w:sz w:val="32"/>
                <w:szCs w:val="32"/>
              </w:rPr>
            </w:pP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一、基本情况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概况。梅田湖大桥起于鲇鱼须大桥南岸接线，沿原新建乡西侧三合垸跨藕池河东支至梅田湖镇，止于北剅口村接X082。主桥桥址位于梅田湖渡口下游235米处，路线全长6.171公里。建设计划工期36个月，2020年5月开工，预计2023年4月完工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本项目总投资估算约18411.6万元，国省补助5120万元，已到位2926万元，县财政2020年配套3000万元已到位。2021年县财政通过一般债券安排3000万元已上指标。(二)项目绩效目标。包括总体目标和阶段性目标。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二、绩效评价工作开展情况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(一)绩效评价目的、对象和范围。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评价本年度梅田湖大桥建设项目资金投入产出效益、资金使用流程、资金管理内控制度；评价范围为梅田湖大桥建设资金来源以及工程款支付情况。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  <w:lang w:eastAsia="zh-CN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(二)绩效评价原则、评价指标体系(附表说明)、评价方法、 评价标准等。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根据</w:t>
            </w:r>
            <w:r>
              <w:rPr>
                <w:rFonts w:hint="eastAsia" w:eastAsia="仿宋_GB2312"/>
                <w:sz w:val="30"/>
                <w:szCs w:val="30"/>
              </w:rPr>
              <w:t>华财函[2022]76号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《</w:t>
            </w:r>
            <w:r>
              <w:rPr>
                <w:rFonts w:hint="eastAsia" w:eastAsia="仿宋_GB2312"/>
                <w:sz w:val="30"/>
                <w:szCs w:val="30"/>
              </w:rPr>
              <w:t>全面实施预算绩效管理的实施意见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》的要求，评价指标体系执行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《湖南省交通运输厅办公室关于开展2020年度中央对地方转移支付预算执行情况绩效自评的通知》（厅办函〔2021〕11号）的要求。评价方法以自评为主；评价标准执行省交通运输厅颁发业内评价标准。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(三)绩效评价工作过程。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县交通运输局成立评价工作领导小组，抽调业务力量成立自评机构。以现场抽查和查阅内业资料为主，自评内容按照上级工作要求制订。争取全面评价、客观评价、实时评价。</w:t>
            </w:r>
          </w:p>
          <w:p>
            <w:pPr>
              <w:spacing w:line="560" w:lineRule="exact"/>
              <w:ind w:firstLine="600" w:firstLineChars="200"/>
              <w:rPr>
                <w:rFonts w:hint="default" w:ascii="黑体" w:hAnsi="黑体" w:eastAsia="黑体" w:cs="黑体"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 xml:space="preserve">三、综合评价情况及评价结论 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梅田湖大桥建设项目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2021年度投入资金绩效评价为优，指标体系评价100分。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四、绩效评价指标分析</w:t>
            </w:r>
          </w:p>
          <w:p>
            <w:pPr>
              <w:numPr>
                <w:ilvl w:val="0"/>
                <w:numId w:val="0"/>
              </w:numPr>
              <w:spacing w:line="640" w:lineRule="exact"/>
              <w:ind w:firstLine="600" w:firstLineChars="200"/>
              <w:jc w:val="left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(一)项目决策情况。</w:t>
            </w:r>
            <w:r>
              <w:rPr>
                <w:rFonts w:hint="eastAsia" w:ascii="仿宋" w:hAnsi="仿宋" w:eastAsia="仿宋" w:cs="仿宋"/>
                <w:b w:val="0"/>
                <w:bCs w:val="0"/>
                <w:sz w:val="32"/>
                <w:szCs w:val="32"/>
                <w:lang w:eastAsia="zh-CN"/>
              </w:rPr>
              <w:t>我局成立了绩效监控领导小组，县局唐龙任组长，曹国辉、刘德山任副组长，黄建兵具体负责绩效自评工作。组织公路事务中心、梅田湖大桥建设指挥部召开了绩效考核会议，集中审核绩效情况，如实提供业务数据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(二)项目过程情况。</w:t>
            </w:r>
            <w:r>
              <w:rPr>
                <w:rFonts w:hint="eastAsia" w:eastAsia="仿宋_GB2312"/>
                <w:sz w:val="30"/>
                <w:szCs w:val="30"/>
                <w:lang w:eastAsia="zh-CN"/>
              </w:rPr>
              <w:t>通过现场查验，查阅资料，本年度</w:t>
            </w:r>
            <w:r>
              <w:rPr>
                <w:rFonts w:hint="eastAsia" w:eastAsia="仿宋_GB2312"/>
                <w:sz w:val="30"/>
                <w:szCs w:val="30"/>
              </w:rPr>
              <w:t>完成桩基80根，占比93%，完成墩柱50根，占比78%，完成现浇箱梁21块，占比50%，完成建安总投资5500万元，占工程总体形象进度42%。2021年已进入桥梁上部挂篮施工和接线部分路基建设。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(三)项目产出情况。工程计量4865万元，支付建安费29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4</w:t>
            </w:r>
            <w:r>
              <w:rPr>
                <w:rFonts w:hint="eastAsia" w:eastAsia="仿宋_GB2312"/>
                <w:sz w:val="30"/>
                <w:szCs w:val="30"/>
              </w:rPr>
              <w:t>2.9万元，其他费用286万元，共3</w:t>
            </w:r>
            <w:r>
              <w:rPr>
                <w:rFonts w:hint="eastAsia" w:eastAsia="仿宋_GB2312"/>
                <w:sz w:val="30"/>
                <w:szCs w:val="30"/>
                <w:lang w:val="en-US" w:eastAsia="zh-CN"/>
              </w:rPr>
              <w:t>22</w:t>
            </w:r>
            <w:r>
              <w:rPr>
                <w:rFonts w:hint="eastAsia" w:eastAsia="仿宋_GB2312"/>
                <w:sz w:val="30"/>
                <w:szCs w:val="30"/>
              </w:rPr>
              <w:t>8.9万元。</w:t>
            </w:r>
          </w:p>
          <w:p>
            <w:pPr>
              <w:spacing w:line="560" w:lineRule="exact"/>
              <w:ind w:firstLine="600" w:firstLineChars="200"/>
              <w:rPr>
                <w:rFonts w:hint="eastAsia" w:eastAsia="仿宋_GB2312"/>
                <w:sz w:val="30"/>
                <w:szCs w:val="30"/>
              </w:rPr>
            </w:pPr>
            <w:r>
              <w:rPr>
                <w:rFonts w:hint="eastAsia" w:eastAsia="仿宋_GB2312"/>
                <w:sz w:val="30"/>
                <w:szCs w:val="30"/>
              </w:rPr>
              <w:t>(四)项目效益情况。经济效益、社会效益、生态效益符合指标值，群众满意度100%</w:t>
            </w:r>
          </w:p>
          <w:p>
            <w:pPr>
              <w:spacing w:line="560" w:lineRule="exact"/>
              <w:ind w:firstLine="600" w:firstLineChars="200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五、主要经验及做法、存在的问题及原因分析</w:t>
            </w:r>
          </w:p>
          <w:p>
            <w:pPr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一是县级配套资金压力大。交通建设项目实行“县为主体，国省补助”体制，国省补助资金只占建设项目20-40%，大部分资金需由县级配套解决；当前，我县财力艰难，严控地方政府举债，交通建设项目融资越来越困难。</w:t>
            </w:r>
          </w:p>
          <w:p>
            <w:pPr>
              <w:ind w:firstLine="600" w:firstLineChars="200"/>
              <w:rPr>
                <w:rFonts w:hint="eastAsia" w:ascii="仿宋" w:hAnsi="仿宋" w:eastAsia="仿宋" w:cs="仿宋"/>
                <w:bCs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二是内控管理风险。需要绩效考核的项目因计划与资金下达没有同步，我们在工程拨付过程中只有将所有建设资金专账管理，集中使用，出现一些统筹调整情况，不能有效对应资金分配控制，增加资金管理难度。</w:t>
            </w:r>
          </w:p>
          <w:p>
            <w:pPr>
              <w:ind w:firstLine="600" w:firstLineChars="200"/>
              <w:rPr>
                <w:rFonts w:eastAsia="楷体_GB2312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三是项目建设成本增加，发生变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Cs/>
                <w:sz w:val="30"/>
                <w:szCs w:val="30"/>
              </w:rPr>
              <w:t>更情况，影响工程计量和施工进度。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hAnsi="宋体" w:eastAsia="仿宋_GB2312" w:cs="宋体"/>
          <w:kern w:val="0"/>
          <w:szCs w:val="21"/>
          <w:lang w:eastAsia="zh-CN"/>
        </w:rPr>
      </w:pPr>
      <w:r>
        <w:rPr>
          <w:rFonts w:ascii="黑体" w:hAnsi="黑体" w:eastAsia="黑体"/>
          <w:sz w:val="32"/>
          <w:szCs w:val="32"/>
        </w:rPr>
        <w:br w:type="page"/>
      </w:r>
    </w:p>
    <w:p>
      <w:pPr>
        <w:spacing w:before="156" w:beforeLines="50"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="187" w:beforeLines="60" w:after="187" w:afterLines="60" w:line="560" w:lineRule="exact"/>
        <w:jc w:val="center"/>
        <w:rPr>
          <w:rFonts w:hint="eastAsia"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</w:t>
      </w:r>
    </w:p>
    <w:tbl>
      <w:tblPr>
        <w:tblStyle w:val="6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textDirection w:val="tbLrV"/>
            <w:vAlign w:val="center"/>
          </w:tcPr>
          <w:p>
            <w:pPr>
              <w:widowControl/>
              <w:spacing w:line="240" w:lineRule="exact"/>
              <w:ind w:left="113" w:right="113" w:firstLine="2520" w:firstLineChars="1400"/>
              <w:jc w:val="both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/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项目实施对经济发展所带来的直接或间接影响情况。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项目实施对社会发展所带来的直接或间接影响情况。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  <w:t>生态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项目实施对生态环境所带来的直接或间接影响情况。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项目后续运行及成效发挥的可持续影响情况。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100</w:t>
            </w:r>
          </w:p>
        </w:tc>
      </w:tr>
    </w:tbl>
    <w:p>
      <w:pPr>
        <w:adjustRightInd w:val="0"/>
        <w:snapToGrid w:val="0"/>
        <w:spacing w:before="156" w:beforeLines="50" w:line="200" w:lineRule="exact"/>
        <w:contextualSpacing/>
        <w:rPr>
          <w:rFonts w:hint="eastAsia" w:ascii="仿宋_GB2312" w:eastAsia="仿宋_GB2312"/>
        </w:rPr>
      </w:pPr>
    </w:p>
    <w:p>
      <w:pPr>
        <w:adjustRightInd w:val="0"/>
        <w:snapToGrid w:val="0"/>
        <w:spacing w:before="156" w:beforeLines="50"/>
        <w:contextualSpacing/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="156" w:beforeLines="50"/>
        <w:ind w:firstLine="630" w:firstLineChars="300"/>
        <w:contextualSpacing/>
        <w:rPr>
          <w:rFonts w:hint="eastAsia"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sectPr>
      <w:footerReference r:id="rId3" w:type="default"/>
      <w:foot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4MmFjYzMyZmEwNmIxNjAwNzk0YTc5YmY3NzQyMzcifQ=="/>
  </w:docVars>
  <w:rsids>
    <w:rsidRoot w:val="2CE55C20"/>
    <w:rsid w:val="007B2063"/>
    <w:rsid w:val="05A61144"/>
    <w:rsid w:val="083749E7"/>
    <w:rsid w:val="0A60541B"/>
    <w:rsid w:val="0B703F41"/>
    <w:rsid w:val="0CB679B8"/>
    <w:rsid w:val="0DE528CD"/>
    <w:rsid w:val="10054735"/>
    <w:rsid w:val="11E8251C"/>
    <w:rsid w:val="13134312"/>
    <w:rsid w:val="1336279F"/>
    <w:rsid w:val="18725427"/>
    <w:rsid w:val="18EA6707"/>
    <w:rsid w:val="1BBD4C52"/>
    <w:rsid w:val="202F16C0"/>
    <w:rsid w:val="254E2FC7"/>
    <w:rsid w:val="25B607B7"/>
    <w:rsid w:val="263C173A"/>
    <w:rsid w:val="289D055E"/>
    <w:rsid w:val="2A770606"/>
    <w:rsid w:val="2C9F197B"/>
    <w:rsid w:val="2CA33441"/>
    <w:rsid w:val="2CE55C20"/>
    <w:rsid w:val="2F287302"/>
    <w:rsid w:val="30426D13"/>
    <w:rsid w:val="35DF1992"/>
    <w:rsid w:val="39007D0D"/>
    <w:rsid w:val="3A43255A"/>
    <w:rsid w:val="3D0770B9"/>
    <w:rsid w:val="3D6201A1"/>
    <w:rsid w:val="3EC46785"/>
    <w:rsid w:val="3F5B324C"/>
    <w:rsid w:val="3F8A6044"/>
    <w:rsid w:val="425B560C"/>
    <w:rsid w:val="43A702D9"/>
    <w:rsid w:val="44592EA4"/>
    <w:rsid w:val="477245B4"/>
    <w:rsid w:val="49617FA5"/>
    <w:rsid w:val="4BAD6FBB"/>
    <w:rsid w:val="4D171D42"/>
    <w:rsid w:val="4D546D6D"/>
    <w:rsid w:val="4E4F0BB0"/>
    <w:rsid w:val="53257CB7"/>
    <w:rsid w:val="542722E3"/>
    <w:rsid w:val="5BE95901"/>
    <w:rsid w:val="614C4F26"/>
    <w:rsid w:val="6A0A15CD"/>
    <w:rsid w:val="6B047017"/>
    <w:rsid w:val="6D452F22"/>
    <w:rsid w:val="6DC85BA0"/>
    <w:rsid w:val="6DF352BD"/>
    <w:rsid w:val="705E3E6D"/>
    <w:rsid w:val="71C1048A"/>
    <w:rsid w:val="7396188C"/>
    <w:rsid w:val="73A6715E"/>
    <w:rsid w:val="73F35F5B"/>
    <w:rsid w:val="79C04582"/>
    <w:rsid w:val="7D1F0DA2"/>
    <w:rsid w:val="7E827798"/>
    <w:rsid w:val="7EEA2092"/>
    <w:rsid w:val="7FE62279"/>
    <w:rsid w:val="7F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qFormat/>
    <w:uiPriority w:val="0"/>
  </w:style>
  <w:style w:type="character" w:customStyle="1" w:styleId="9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3799</Words>
  <Characters>4121</Characters>
  <Lines>0</Lines>
  <Paragraphs>0</Paragraphs>
  <TotalTime>11</TotalTime>
  <ScaleCrop>false</ScaleCrop>
  <LinksUpToDate>false</LinksUpToDate>
  <CharactersWithSpaces>4655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WPS_1651824744</cp:lastModifiedBy>
  <cp:lastPrinted>2021-07-12T08:27:00Z</cp:lastPrinted>
  <dcterms:modified xsi:type="dcterms:W3CDTF">2022-10-11T01:13:27Z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79A241B8AF8549ACB1022EC4F6FEF844</vt:lpwstr>
  </property>
</Properties>
</file>