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部门(单位)名称：华容县供销合作社联社</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码：306001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 xml:space="preserve">  年  </w:t>
      </w:r>
      <w:r>
        <w:rPr>
          <w:rFonts w:hint="eastAsia" w:eastAsia="仿宋_GB2312"/>
          <w:sz w:val="32"/>
          <w:lang w:val="en-US" w:eastAsia="zh-CN"/>
        </w:rPr>
        <w:t>5</w:t>
      </w:r>
      <w:r>
        <w:rPr>
          <w:rFonts w:hint="eastAsia" w:eastAsia="仿宋_GB2312"/>
          <w:sz w:val="32"/>
        </w:rPr>
        <w:t xml:space="preserve">月 </w:t>
      </w:r>
      <w:r>
        <w:rPr>
          <w:rFonts w:hint="eastAsia" w:eastAsia="仿宋_GB2312"/>
          <w:sz w:val="32"/>
          <w:lang w:val="en-US" w:eastAsia="zh-CN"/>
        </w:rPr>
        <w:t>25</w:t>
      </w:r>
      <w:r>
        <w:rPr>
          <w:rFonts w:hint="eastAsia" w:eastAsia="仿宋_GB2312"/>
          <w:sz w:val="32"/>
        </w:rPr>
        <w:t xml:space="preserve"> 日</w:t>
      </w:r>
    </w:p>
    <w:p>
      <w:pPr>
        <w:autoSpaceDN w:val="0"/>
        <w:jc w:val="center"/>
        <w:textAlignment w:val="center"/>
        <w:rPr>
          <w:rFonts w:eastAsia="仿宋_GB2312"/>
          <w:sz w:val="32"/>
          <w:szCs w:val="32"/>
        </w:rPr>
      </w:pPr>
      <w:r>
        <w:rPr>
          <w:rFonts w:hint="eastAsia" w:eastAsia="仿宋_GB2312"/>
          <w:sz w:val="32"/>
        </w:rPr>
        <w:t>华容县财政</w:t>
      </w:r>
      <w:r>
        <w:rPr>
          <w:rFonts w:hint="eastAsia" w:eastAsia="仿宋_GB2312"/>
          <w:sz w:val="32"/>
          <w:szCs w:val="32"/>
        </w:rPr>
        <w:t>局（制）</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p>
    <w:p>
      <w:pPr>
        <w:rPr>
          <w:rFonts w:ascii="华文仿宋" w:hAnsi="华文仿宋" w:eastAsia="华文仿宋"/>
          <w:sz w:val="28"/>
          <w:szCs w:val="28"/>
        </w:r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46"/>
        <w:gridCol w:w="1080"/>
        <w:gridCol w:w="1355"/>
        <w:gridCol w:w="1080"/>
        <w:gridCol w:w="1479"/>
        <w:gridCol w:w="226"/>
        <w:gridCol w:w="455"/>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白大平</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13607404829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4"/>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2"/>
            <w:noWrap/>
            <w:vAlign w:val="center"/>
          </w:tcPr>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宣传、贯彻党和政府有关供销工作的方针、政策；</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负责研究制定供销社的发展规划，指导供销社综合改革；</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参与构建新型农业社会化服务体系，推进农业产业化经营；</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监督、管理国有资产，确保其保值增值；</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承办县委、县政府和上级供销社交办的其他事项。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任务1：保运转。严格遵守各项财务制度，加强经费管理，保障单位正常运行。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任务2：促发展。制定、实施《岳阳创建湖南省深化供销合作社综合改革示范市华容县实施方案》，推进供销社综合改革向纵深发展。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任务3：完成上级交办的各项工作任务，如</w:t>
            </w:r>
            <w:r>
              <w:rPr>
                <w:rFonts w:hint="eastAsia" w:ascii="仿宋_GB2312" w:hAnsi="仿宋_GB2312" w:eastAsia="仿宋_GB2312" w:cs="仿宋_GB2312"/>
                <w:color w:val="000000"/>
                <w:sz w:val="24"/>
                <w:lang w:eastAsia="zh-CN"/>
              </w:rPr>
              <w:t>乡村振兴</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疫情防控</w:t>
            </w:r>
            <w:r>
              <w:rPr>
                <w:rFonts w:hint="eastAsia" w:ascii="仿宋_GB2312" w:hAnsi="仿宋_GB2312" w:eastAsia="仿宋_GB2312" w:cs="仿宋_GB2312"/>
                <w:color w:val="000000"/>
                <w:sz w:val="24"/>
              </w:rPr>
              <w:t>、防洪救灾等。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2"/>
            <w:noWrap/>
            <w:vAlign w:val="center"/>
          </w:tcPr>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机关运转正常，系统稳定。</w:t>
            </w:r>
          </w:p>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稳步推进供销社综合改革，</w:t>
            </w:r>
            <w:r>
              <w:rPr>
                <w:rFonts w:hint="eastAsia" w:ascii="仿宋_GB2312" w:hAnsi="仿宋_GB2312" w:eastAsia="仿宋_GB2312" w:cs="仿宋_GB2312"/>
                <w:color w:val="000000"/>
                <w:sz w:val="24"/>
                <w:lang w:eastAsia="zh-CN"/>
              </w:rPr>
              <w:t>指导各乡镇惠农服务中心开展各项为农、惠农服务</w:t>
            </w:r>
            <w:r>
              <w:rPr>
                <w:rFonts w:hint="eastAsia" w:ascii="仿宋_GB2312" w:hAnsi="仿宋_GB2312" w:eastAsia="仿宋_GB2312" w:cs="仿宋_GB2312"/>
                <w:color w:val="000000"/>
                <w:sz w:val="24"/>
              </w:rPr>
              <w:t>。</w:t>
            </w:r>
          </w:p>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其他各项工作都取得了满意</w:t>
            </w:r>
            <w:r>
              <w:rPr>
                <w:rFonts w:hint="eastAsia" w:ascii="仿宋_GB2312" w:hAnsi="仿宋_GB2312" w:eastAsia="仿宋_GB2312" w:cs="仿宋_GB2312"/>
                <w:color w:val="000000"/>
                <w:sz w:val="24"/>
                <w:lang w:eastAsia="zh-CN"/>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0"/>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6"/>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355" w:type="dxa"/>
            <w:tcBorders>
              <w:lef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080" w:type="dxa"/>
            <w:noWrap/>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306.26</w:t>
            </w:r>
          </w:p>
        </w:tc>
        <w:tc>
          <w:tcPr>
            <w:tcW w:w="2160" w:type="dxa"/>
            <w:gridSpan w:val="3"/>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92.74</w:t>
            </w:r>
          </w:p>
        </w:tc>
        <w:tc>
          <w:tcPr>
            <w:tcW w:w="1080" w:type="dxa"/>
            <w:noWrap/>
            <w:vAlign w:val="center"/>
          </w:tcPr>
          <w:p>
            <w:pPr>
              <w:tabs>
                <w:tab w:val="center" w:pos="525"/>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ab/>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355" w:type="dxa"/>
            <w:tcBorders>
              <w:lef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080" w:type="dxa"/>
            <w:noWrap/>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306.26</w:t>
            </w:r>
          </w:p>
        </w:tc>
        <w:tc>
          <w:tcPr>
            <w:tcW w:w="2160" w:type="dxa"/>
            <w:gridSpan w:val="3"/>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92.74</w:t>
            </w:r>
          </w:p>
        </w:tc>
        <w:tc>
          <w:tcPr>
            <w:tcW w:w="1080" w:type="dxa"/>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0"/>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w:t>
            </w:r>
          </w:p>
        </w:tc>
        <w:tc>
          <w:tcPr>
            <w:tcW w:w="1355" w:type="dxa"/>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w:t>
            </w:r>
          </w:p>
        </w:tc>
        <w:tc>
          <w:tcPr>
            <w:tcW w:w="1355" w:type="dxa"/>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8"/>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w:t>
            </w:r>
          </w:p>
        </w:tc>
        <w:tc>
          <w:tcPr>
            <w:tcW w:w="2435" w:type="dxa"/>
            <w:gridSpan w:val="2"/>
            <w:tcBorders>
              <w:lef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85</w:t>
            </w:r>
          </w:p>
        </w:tc>
        <w:tc>
          <w:tcPr>
            <w:tcW w:w="3644"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w:t>
            </w:r>
          </w:p>
        </w:tc>
        <w:tc>
          <w:tcPr>
            <w:tcW w:w="2435" w:type="dxa"/>
            <w:gridSpan w:val="2"/>
            <w:tcBorders>
              <w:left w:val="single" w:color="auto" w:sz="4" w:space="0"/>
            </w:tcBorders>
            <w:noWrap/>
            <w:vAlign w:val="center"/>
          </w:tcPr>
          <w:p>
            <w:pPr>
              <w:autoSpaceDN w:val="0"/>
              <w:spacing w:line="320" w:lineRule="exact"/>
              <w:ind w:firstLine="960" w:firstLineChars="4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w:t>
            </w:r>
          </w:p>
        </w:tc>
        <w:tc>
          <w:tcPr>
            <w:tcW w:w="3644"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bl>
    <w:p>
      <w:pPr>
        <w:rPr>
          <w:rFonts w:ascii="华文仿宋" w:hAnsi="华文仿宋" w:eastAsia="华文仿宋"/>
          <w:sz w:val="28"/>
          <w:szCs w:val="28"/>
        </w:rPr>
      </w:pPr>
    </w:p>
    <w:tbl>
      <w:tblPr>
        <w:tblStyle w:val="5"/>
        <w:tblW w:w="9542" w:type="dxa"/>
        <w:jc w:val="center"/>
        <w:tblLayout w:type="fixed"/>
        <w:tblCellMar>
          <w:top w:w="0" w:type="dxa"/>
          <w:left w:w="15" w:type="dxa"/>
          <w:bottom w:w="0" w:type="dxa"/>
          <w:right w:w="15" w:type="dxa"/>
        </w:tblCellMar>
      </w:tblPr>
      <w:tblGrid>
        <w:gridCol w:w="961"/>
        <w:gridCol w:w="835"/>
        <w:gridCol w:w="582"/>
        <w:gridCol w:w="1051"/>
        <w:gridCol w:w="694"/>
        <w:gridCol w:w="2411"/>
        <w:gridCol w:w="3008"/>
      </w:tblGrid>
      <w:tr>
        <w:tblPrEx>
          <w:tblCellMar>
            <w:top w:w="0" w:type="dxa"/>
            <w:left w:w="15" w:type="dxa"/>
            <w:bottom w:w="0" w:type="dxa"/>
            <w:right w:w="15" w:type="dxa"/>
          </w:tblCellMar>
        </w:tblPrEx>
        <w:trPr>
          <w:trHeight w:val="410"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8"/>
                <w:szCs w:val="28"/>
              </w:rPr>
              <w:t>三、部门（单位）整体支出绩效自评情况</w:t>
            </w:r>
          </w:p>
        </w:tc>
      </w:tr>
      <w:tr>
        <w:tblPrEx>
          <w:tblCellMar>
            <w:top w:w="0" w:type="dxa"/>
            <w:left w:w="15" w:type="dxa"/>
            <w:bottom w:w="0" w:type="dxa"/>
            <w:right w:w="15" w:type="dxa"/>
          </w:tblCellMar>
        </w:tblPrEx>
        <w:trPr>
          <w:trHeight w:val="404" w:hRule="atLeast"/>
          <w:jc w:val="center"/>
        </w:trPr>
        <w:tc>
          <w:tcPr>
            <w:tcW w:w="96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整体支出绩效定性目标及实施计划完成情况</w:t>
            </w:r>
          </w:p>
        </w:tc>
        <w:tc>
          <w:tcPr>
            <w:tcW w:w="3162"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预期目标</w:t>
            </w:r>
          </w:p>
        </w:tc>
        <w:tc>
          <w:tcPr>
            <w:tcW w:w="5419"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实际完成</w:t>
            </w:r>
          </w:p>
        </w:tc>
      </w:tr>
      <w:tr>
        <w:tblPrEx>
          <w:tblCellMar>
            <w:top w:w="0" w:type="dxa"/>
            <w:left w:w="15" w:type="dxa"/>
            <w:bottom w:w="0" w:type="dxa"/>
            <w:right w:w="15" w:type="dxa"/>
          </w:tblCellMar>
        </w:tblPrEx>
        <w:trPr>
          <w:trHeight w:val="1172"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62"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目标1：</w:t>
            </w:r>
            <w:r>
              <w:rPr>
                <w:rFonts w:hint="eastAsia" w:ascii="华文仿宋" w:hAnsi="华文仿宋" w:eastAsia="华文仿宋"/>
                <w:color w:val="000000"/>
                <w:sz w:val="24"/>
              </w:rPr>
              <w:t>确保机关正常运转；</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目标2：</w:t>
            </w:r>
            <w:r>
              <w:rPr>
                <w:rFonts w:hint="eastAsia" w:ascii="华文仿宋" w:hAnsi="华文仿宋" w:eastAsia="华文仿宋"/>
                <w:color w:val="000000"/>
                <w:sz w:val="24"/>
              </w:rPr>
              <w:t>系统稳定，安全生产无事故；</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目标3</w:t>
            </w:r>
            <w:r>
              <w:rPr>
                <w:rFonts w:hint="eastAsia" w:ascii="华文仿宋" w:hAnsi="华文仿宋" w:eastAsia="华文仿宋"/>
                <w:color w:val="000000"/>
                <w:sz w:val="24"/>
              </w:rPr>
              <w:t>：稳步推进深化供销合作社综合改革。</w:t>
            </w:r>
          </w:p>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目标4：资产保值增值。</w:t>
            </w:r>
          </w:p>
        </w:tc>
        <w:tc>
          <w:tcPr>
            <w:tcW w:w="5419"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1、机关运转正常，干部职工工资补贴足额发放，各项社会保障缴费及时交纳。</w:t>
            </w:r>
          </w:p>
          <w:p>
            <w:pPr>
              <w:spacing w:line="320" w:lineRule="exact"/>
              <w:textAlignment w:val="center"/>
              <w:rPr>
                <w:rFonts w:ascii="华文仿宋" w:hAnsi="华文仿宋" w:eastAsia="华文仿宋"/>
                <w:color w:val="000000"/>
                <w:sz w:val="24"/>
              </w:rPr>
            </w:pPr>
            <w:r>
              <w:rPr>
                <w:rFonts w:hint="eastAsia" w:ascii="华文仿宋" w:hAnsi="华文仿宋" w:eastAsia="华文仿宋"/>
                <w:color w:val="000000"/>
                <w:sz w:val="24"/>
              </w:rPr>
              <w:t>2、系统稳定，无大的信访和安全生产事故。</w:t>
            </w:r>
          </w:p>
          <w:p>
            <w:pPr>
              <w:spacing w:line="320" w:lineRule="exac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rPr>
              <w:t>3、“深改”工作稳步推进。</w:t>
            </w:r>
            <w:r>
              <w:rPr>
                <w:rFonts w:hint="eastAsia" w:ascii="华文仿宋" w:hAnsi="华文仿宋" w:eastAsia="华文仿宋"/>
                <w:color w:val="000000"/>
                <w:sz w:val="24"/>
                <w:lang w:eastAsia="zh-CN"/>
              </w:rPr>
              <w:t>各项为农、惠农服务全面开展。</w:t>
            </w:r>
          </w:p>
          <w:p>
            <w:pPr>
              <w:spacing w:line="320" w:lineRule="exact"/>
              <w:textAlignment w:val="center"/>
              <w:rPr>
                <w:rFonts w:ascii="华文仿宋" w:hAnsi="华文仿宋" w:eastAsia="华文仿宋"/>
                <w:color w:val="000000"/>
                <w:sz w:val="24"/>
              </w:rPr>
            </w:pPr>
            <w:r>
              <w:rPr>
                <w:rFonts w:hint="eastAsia" w:ascii="华文仿宋" w:hAnsi="华文仿宋" w:eastAsia="华文仿宋"/>
                <w:color w:val="000000"/>
                <w:sz w:val="24"/>
              </w:rPr>
              <w:t>4、资产出租收入全额上缴财政专户。</w:t>
            </w:r>
          </w:p>
        </w:tc>
      </w:tr>
      <w:tr>
        <w:tblPrEx>
          <w:tblCellMar>
            <w:top w:w="0" w:type="dxa"/>
            <w:left w:w="15" w:type="dxa"/>
            <w:bottom w:w="0" w:type="dxa"/>
            <w:right w:w="15" w:type="dxa"/>
          </w:tblCellMar>
        </w:tblPrEx>
        <w:trPr>
          <w:trHeight w:val="415" w:hRule="atLeast"/>
          <w:jc w:val="center"/>
        </w:trPr>
        <w:tc>
          <w:tcPr>
            <w:tcW w:w="96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整体支出</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绩效定量目标及实施计划完成情况</w:t>
            </w:r>
          </w:p>
        </w:tc>
        <w:tc>
          <w:tcPr>
            <w:tcW w:w="2468"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评价内容</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绩效目标</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完成情况</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产出目标</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（部门工作实绩，包含上级部门和</w:t>
            </w:r>
            <w:r>
              <w:rPr>
                <w:rFonts w:hint="eastAsia" w:ascii="华文仿宋" w:hAnsi="华文仿宋" w:eastAsia="华文仿宋"/>
                <w:color w:val="000000"/>
                <w:sz w:val="24"/>
              </w:rPr>
              <w:t>县</w:t>
            </w:r>
            <w:r>
              <w:rPr>
                <w:rFonts w:ascii="华文仿宋" w:hAnsi="华文仿宋" w:eastAsia="华文仿宋"/>
                <w:color w:val="000000"/>
                <w:sz w:val="24"/>
              </w:rPr>
              <w:t>委</w:t>
            </w:r>
            <w:r>
              <w:rPr>
                <w:rFonts w:hint="eastAsia" w:ascii="华文仿宋" w:hAnsi="华文仿宋" w:eastAsia="华文仿宋"/>
                <w:color w:val="000000"/>
                <w:sz w:val="24"/>
              </w:rPr>
              <w:t>县</w:t>
            </w:r>
            <w:r>
              <w:rPr>
                <w:rFonts w:ascii="华文仿宋" w:hAnsi="华文仿宋" w:eastAsia="华文仿宋"/>
                <w:color w:val="000000"/>
                <w:sz w:val="24"/>
              </w:rPr>
              <w:t>政府布置的重点工作、实事任务等，根据部门实际进行调整细化）</w:t>
            </w: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质量指标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财政供养人员控制率零增长。</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b/>
                <w:bCs/>
                <w:color w:val="000000"/>
                <w:sz w:val="24"/>
              </w:rPr>
            </w:pPr>
            <w:r>
              <w:rPr>
                <w:rFonts w:hint="eastAsia" w:ascii="华文仿宋" w:hAnsi="华文仿宋" w:eastAsia="华文仿宋"/>
                <w:color w:val="000000"/>
                <w:sz w:val="24"/>
              </w:rPr>
              <w:t>年末实有人数</w:t>
            </w:r>
            <w:r>
              <w:rPr>
                <w:rFonts w:hint="eastAsia" w:ascii="华文仿宋" w:hAnsi="华文仿宋" w:eastAsia="华文仿宋"/>
                <w:color w:val="000000"/>
                <w:sz w:val="24"/>
                <w:lang w:eastAsia="zh-CN"/>
              </w:rPr>
              <w:t>与上年持平</w:t>
            </w:r>
            <w:r>
              <w:rPr>
                <w:rFonts w:hint="eastAsia" w:ascii="华文仿宋" w:hAnsi="华文仿宋" w:eastAsia="华文仿宋"/>
                <w:color w:val="000000"/>
                <w:sz w:val="24"/>
              </w:rPr>
              <w:t>。</w:t>
            </w:r>
          </w:p>
        </w:tc>
      </w:tr>
      <w:tr>
        <w:tblPrEx>
          <w:tblCellMar>
            <w:top w:w="0" w:type="dxa"/>
            <w:left w:w="15" w:type="dxa"/>
            <w:bottom w:w="0" w:type="dxa"/>
            <w:right w:w="15" w:type="dxa"/>
          </w:tblCellMar>
        </w:tblPrEx>
        <w:trPr>
          <w:trHeight w:val="460"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“三公经费”控制率零增长。</w:t>
            </w:r>
          </w:p>
        </w:tc>
        <w:tc>
          <w:tcPr>
            <w:tcW w:w="3008" w:type="dxa"/>
            <w:tcBorders>
              <w:top w:val="single" w:color="000000" w:sz="4" w:space="0"/>
              <w:left w:val="nil"/>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三公经费减少0.</w:t>
            </w:r>
            <w:r>
              <w:rPr>
                <w:rFonts w:hint="eastAsia" w:ascii="华文仿宋" w:hAnsi="华文仿宋" w:eastAsia="华文仿宋"/>
                <w:color w:val="000000"/>
                <w:sz w:val="24"/>
                <w:lang w:val="en-US" w:eastAsia="zh-CN"/>
              </w:rPr>
              <w:t>2</w:t>
            </w:r>
            <w:r>
              <w:rPr>
                <w:rFonts w:hint="eastAsia" w:ascii="华文仿宋" w:hAnsi="华文仿宋" w:eastAsia="华文仿宋"/>
                <w:color w:val="000000"/>
                <w:sz w:val="24"/>
              </w:rPr>
              <w:t>万元。</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数量指标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r>
              <w:rPr>
                <w:rFonts w:ascii="华文仿宋" w:hAnsi="华文仿宋" w:eastAsia="华文仿宋"/>
                <w:color w:val="000000"/>
                <w:sz w:val="24"/>
              </w:rPr>
              <w:t>指</w:t>
            </w:r>
            <w:r>
              <w:rPr>
                <w:rFonts w:hint="eastAsia" w:ascii="华文仿宋" w:hAnsi="华文仿宋" w:eastAsia="华文仿宋"/>
                <w:color w:val="000000"/>
                <w:sz w:val="24"/>
                <w:lang w:eastAsia="zh-CN"/>
              </w:rPr>
              <w:t>标</w:t>
            </w:r>
            <w:r>
              <w:rPr>
                <w:rFonts w:hint="eastAsia" w:ascii="华文仿宋" w:hAnsi="华文仿宋" w:eastAsia="华文仿宋"/>
                <w:color w:val="000000"/>
                <w:sz w:val="24"/>
                <w:lang w:val="en-US" w:eastAsia="zh-CN"/>
              </w:rPr>
              <w:t>1：</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720"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hint="eastAsia" w:ascii="华文仿宋" w:hAnsi="华文仿宋" w:eastAsia="华文仿宋"/>
                <w:color w:val="000000"/>
                <w:sz w:val="24"/>
                <w:lang w:val="en-US" w:eastAsia="zh-CN"/>
              </w:rPr>
            </w:pPr>
            <w:r>
              <w:rPr>
                <w:rFonts w:ascii="华文仿宋" w:hAnsi="华文仿宋" w:eastAsia="华文仿宋"/>
                <w:color w:val="000000"/>
                <w:sz w:val="24"/>
              </w:rPr>
              <w:t>指标2</w:t>
            </w:r>
            <w:r>
              <w:rPr>
                <w:rFonts w:hint="eastAsia" w:ascii="华文仿宋" w:hAnsi="华文仿宋" w:eastAsia="华文仿宋"/>
                <w:color w:val="000000"/>
                <w:sz w:val="24"/>
                <w:lang w:eastAsia="zh-CN"/>
              </w:rPr>
              <w:t>：</w:t>
            </w:r>
          </w:p>
        </w:tc>
        <w:tc>
          <w:tcPr>
            <w:tcW w:w="3008" w:type="dxa"/>
            <w:tcBorders>
              <w:top w:val="single" w:color="000000" w:sz="4" w:space="0"/>
              <w:left w:val="nil"/>
              <w:right w:val="single" w:color="000000"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时效指标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预、决算信息及时公开。</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预决算信息、财务信息及重大决策做到了及时公开</w:t>
            </w:r>
          </w:p>
        </w:tc>
      </w:tr>
      <w:tr>
        <w:tblPrEx>
          <w:tblCellMar>
            <w:top w:w="0" w:type="dxa"/>
            <w:left w:w="15" w:type="dxa"/>
            <w:bottom w:w="0" w:type="dxa"/>
            <w:right w:w="15" w:type="dxa"/>
          </w:tblCellMar>
        </w:tblPrEx>
        <w:trPr>
          <w:trHeight w:val="595"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政府采购率100%。</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政府采购率达到了100%。</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指标3：公务卡刷卡率达70%以上。</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公务刷卡率达</w:t>
            </w:r>
            <w:r>
              <w:rPr>
                <w:rFonts w:hint="eastAsia" w:ascii="华文仿宋" w:hAnsi="华文仿宋" w:eastAsia="华文仿宋"/>
                <w:color w:val="000000"/>
                <w:sz w:val="24"/>
                <w:lang w:val="en-US" w:eastAsia="zh-CN"/>
              </w:rPr>
              <w:t>81.5</w:t>
            </w:r>
            <w:r>
              <w:rPr>
                <w:rFonts w:hint="eastAsia" w:ascii="华文仿宋" w:hAnsi="华文仿宋" w:eastAsia="华文仿宋"/>
                <w:color w:val="000000"/>
                <w:sz w:val="24"/>
              </w:rPr>
              <w:t>%。</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成本指标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固定资产利用率100%</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固定资产利用率达100%。</w:t>
            </w:r>
          </w:p>
        </w:tc>
      </w:tr>
      <w:tr>
        <w:tblPrEx>
          <w:tblCellMar>
            <w:top w:w="0" w:type="dxa"/>
            <w:left w:w="15" w:type="dxa"/>
            <w:bottom w:w="0" w:type="dxa"/>
            <w:right w:w="15" w:type="dxa"/>
          </w:tblCellMar>
        </w:tblPrEx>
        <w:trPr>
          <w:trHeight w:val="337"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p>
        </w:tc>
        <w:tc>
          <w:tcPr>
            <w:tcW w:w="3008" w:type="dxa"/>
            <w:tcBorders>
              <w:top w:val="single" w:color="000000" w:sz="4" w:space="0"/>
              <w:left w:val="nil"/>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效益目标</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（预期实现的效益）</w:t>
            </w: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社会效益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托管、流转土地显著增加。</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为居民提供多种便民服务。</w:t>
            </w:r>
          </w:p>
        </w:tc>
        <w:tc>
          <w:tcPr>
            <w:tcW w:w="3008" w:type="dxa"/>
            <w:tcBorders>
              <w:top w:val="single" w:color="000000" w:sz="4" w:space="0"/>
              <w:left w:val="nil"/>
              <w:bottom w:val="single" w:color="000000" w:sz="4" w:space="0"/>
              <w:right w:val="single" w:color="000000" w:sz="4" w:space="0"/>
            </w:tcBorders>
            <w:vAlign w:val="center"/>
          </w:tcPr>
          <w:p>
            <w:pPr>
              <w:spacing w:line="320" w:lineRule="exact"/>
              <w:textAlignment w:val="center"/>
              <w:rPr>
                <w:rFonts w:ascii="华文仿宋" w:hAnsi="华文仿宋" w:eastAsia="华文仿宋"/>
                <w:color w:val="000000"/>
                <w:sz w:val="24"/>
              </w:rPr>
            </w:pPr>
            <w:r>
              <w:rPr>
                <w:rFonts w:hint="eastAsia" w:ascii="华文仿宋" w:hAnsi="华文仿宋" w:eastAsia="华文仿宋"/>
                <w:color w:val="000000"/>
                <w:sz w:val="24"/>
              </w:rPr>
              <w:t>年末托管、流转土地22万亩，为居民提供各种生活缴费、快递收发、农资配送等服务。</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经济效益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资产保值增值</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乡镇惠农服务中心能微利持续经营。</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b/>
                <w:bCs/>
                <w:color w:val="000000"/>
                <w:sz w:val="24"/>
              </w:rPr>
            </w:pPr>
            <w:r>
              <w:rPr>
                <w:rFonts w:hint="eastAsia" w:ascii="华文仿宋" w:hAnsi="华文仿宋" w:eastAsia="华文仿宋"/>
                <w:color w:val="000000"/>
                <w:sz w:val="24"/>
              </w:rPr>
              <w:t>租金收缴到位，资产无流失。乡镇惠农服务中心能微利持续经营。</w:t>
            </w:r>
          </w:p>
        </w:tc>
      </w:tr>
      <w:tr>
        <w:tblPrEx>
          <w:tblCellMar>
            <w:top w:w="0" w:type="dxa"/>
            <w:left w:w="15" w:type="dxa"/>
            <w:bottom w:w="0" w:type="dxa"/>
            <w:right w:w="15" w:type="dxa"/>
          </w:tblCellMar>
        </w:tblPrEx>
        <w:trPr>
          <w:trHeight w:val="454" w:hRule="atLeast"/>
          <w:jc w:val="center"/>
        </w:trPr>
        <w:tc>
          <w:tcPr>
            <w:tcW w:w="96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single" w:color="auto" w:sz="4" w:space="0"/>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生态效益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严格执行县委、县政府“三年绿化”行动。</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农药销量逐年减少。</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b/>
                <w:bCs/>
                <w:color w:val="000000"/>
                <w:sz w:val="24"/>
              </w:rPr>
            </w:pPr>
            <w:r>
              <w:rPr>
                <w:rFonts w:hint="eastAsia" w:ascii="华文仿宋" w:hAnsi="华文仿宋" w:eastAsia="华文仿宋"/>
                <w:color w:val="000000"/>
                <w:sz w:val="24"/>
              </w:rPr>
              <w:t>绿化建设成果明显，检查验收合格。</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社会公众或服务对象满意度</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满意</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基本满意</w:t>
            </w:r>
          </w:p>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指标3：不满意</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b/>
                <w:bCs/>
                <w:color w:val="000000"/>
                <w:sz w:val="24"/>
              </w:rPr>
            </w:pPr>
            <w:r>
              <w:rPr>
                <w:rFonts w:hint="eastAsia" w:ascii="华文仿宋" w:hAnsi="华文仿宋" w:eastAsia="华文仿宋"/>
                <w:color w:val="000000"/>
                <w:sz w:val="24"/>
              </w:rPr>
              <w:t>服务对象满意。</w:t>
            </w:r>
          </w:p>
        </w:tc>
      </w:tr>
      <w:tr>
        <w:tblPrEx>
          <w:tblCellMar>
            <w:top w:w="0" w:type="dxa"/>
            <w:left w:w="15" w:type="dxa"/>
            <w:bottom w:w="0" w:type="dxa"/>
            <w:right w:w="15" w:type="dxa"/>
          </w:tblCellMar>
        </w:tblPrEx>
        <w:trPr>
          <w:trHeight w:val="410" w:hRule="atLeast"/>
          <w:jc w:val="center"/>
        </w:trPr>
        <w:tc>
          <w:tcPr>
            <w:tcW w:w="23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绩效自评综合得分</w:t>
            </w:r>
          </w:p>
        </w:tc>
        <w:tc>
          <w:tcPr>
            <w:tcW w:w="7164"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华文仿宋" w:hAnsi="华文仿宋" w:eastAsia="华文仿宋"/>
                <w:color w:val="000000"/>
                <w:sz w:val="24"/>
                <w:lang w:val="en-US" w:eastAsia="zh-CN"/>
              </w:rPr>
            </w:pPr>
            <w:r>
              <w:rPr>
                <w:rFonts w:hint="eastAsia" w:ascii="华文仿宋" w:hAnsi="华文仿宋" w:eastAsia="华文仿宋"/>
                <w:color w:val="000000"/>
                <w:sz w:val="24"/>
              </w:rPr>
              <w:t>9</w:t>
            </w:r>
            <w:r>
              <w:rPr>
                <w:rFonts w:hint="eastAsia" w:ascii="华文仿宋" w:hAnsi="华文仿宋" w:eastAsia="华文仿宋"/>
                <w:color w:val="000000"/>
                <w:sz w:val="24"/>
                <w:lang w:val="en-US" w:eastAsia="zh-CN"/>
              </w:rPr>
              <w:t>5</w:t>
            </w:r>
          </w:p>
        </w:tc>
      </w:tr>
      <w:tr>
        <w:tblPrEx>
          <w:tblCellMar>
            <w:top w:w="0" w:type="dxa"/>
            <w:left w:w="15" w:type="dxa"/>
            <w:bottom w:w="0" w:type="dxa"/>
            <w:right w:w="15" w:type="dxa"/>
          </w:tblCellMar>
        </w:tblPrEx>
        <w:trPr>
          <w:trHeight w:val="410" w:hRule="atLeast"/>
          <w:jc w:val="center"/>
        </w:trPr>
        <w:tc>
          <w:tcPr>
            <w:tcW w:w="23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评价等次</w:t>
            </w:r>
          </w:p>
        </w:tc>
        <w:tc>
          <w:tcPr>
            <w:tcW w:w="7164"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优秀</w:t>
            </w:r>
          </w:p>
        </w:tc>
      </w:tr>
      <w:tr>
        <w:tblPrEx>
          <w:tblCellMar>
            <w:top w:w="0" w:type="dxa"/>
            <w:left w:w="15" w:type="dxa"/>
            <w:bottom w:w="0" w:type="dxa"/>
            <w:right w:w="15" w:type="dxa"/>
          </w:tblCellMar>
        </w:tblPrEx>
        <w:trPr>
          <w:trHeight w:val="680"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姓  名</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职务/职称</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单  位</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签  字</w:t>
            </w: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曹金华</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监事会主任</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吴年军</w:t>
            </w:r>
          </w:p>
        </w:tc>
        <w:tc>
          <w:tcPr>
            <w:tcW w:w="2327" w:type="dxa"/>
            <w:gridSpan w:val="3"/>
            <w:tcBorders>
              <w:top w:val="single" w:color="000000" w:sz="4" w:space="0"/>
              <w:left w:val="nil"/>
              <w:bottom w:val="single" w:color="000000" w:sz="4" w:space="0"/>
              <w:right w:val="single" w:color="000000" w:sz="4" w:space="0"/>
            </w:tcBorders>
            <w:vAlign w:val="center"/>
          </w:tcPr>
          <w:p>
            <w:pPr>
              <w:tabs>
                <w:tab w:val="left" w:pos="403"/>
              </w:tabs>
              <w:spacing w:line="320" w:lineRule="exact"/>
              <w:jc w:val="lef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ab/>
            </w:r>
            <w:r>
              <w:rPr>
                <w:rFonts w:hint="eastAsia" w:ascii="华文仿宋" w:hAnsi="华文仿宋" w:eastAsia="华文仿宋"/>
                <w:color w:val="000000"/>
                <w:sz w:val="24"/>
                <w:lang w:eastAsia="zh-CN"/>
              </w:rPr>
              <w:t>理事会副主任</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白大平</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财务股长</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黎安龙</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资产管理股长</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评价组组长（签字）：</w:t>
            </w:r>
          </w:p>
          <w:p>
            <w:pPr>
              <w:spacing w:line="320" w:lineRule="exact"/>
              <w:jc w:val="left"/>
              <w:textAlignment w:val="center"/>
              <w:rPr>
                <w:rFonts w:ascii="华文仿宋" w:hAnsi="华文仿宋" w:eastAsia="华文仿宋"/>
                <w:color w:val="000000"/>
                <w:sz w:val="24"/>
              </w:rPr>
            </w:pPr>
          </w:p>
          <w:p>
            <w:pPr>
              <w:spacing w:line="320" w:lineRule="exact"/>
              <w:ind w:firstLine="2160" w:firstLineChars="900"/>
              <w:jc w:val="left"/>
              <w:textAlignment w:val="center"/>
              <w:rPr>
                <w:rFonts w:ascii="华文仿宋" w:hAnsi="华文仿宋" w:eastAsia="华文仿宋"/>
                <w:color w:val="000000"/>
                <w:sz w:val="24"/>
              </w:rPr>
            </w:pPr>
            <w:r>
              <w:rPr>
                <w:rFonts w:hint="eastAsia" w:ascii="华文仿宋" w:hAnsi="华文仿宋" w:eastAsia="华文仿宋"/>
                <w:color w:val="000000"/>
                <w:sz w:val="24"/>
              </w:rPr>
              <w:t>蔡远惠</w:t>
            </w: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w:t>
            </w:r>
            <w:r>
              <w:rPr>
                <w:rFonts w:hint="eastAsia" w:ascii="华文仿宋" w:hAnsi="华文仿宋" w:eastAsia="华文仿宋"/>
                <w:color w:val="000000"/>
                <w:sz w:val="24"/>
              </w:rPr>
              <w:t>20</w:t>
            </w:r>
            <w:r>
              <w:rPr>
                <w:rFonts w:hint="eastAsia" w:ascii="华文仿宋" w:hAnsi="华文仿宋" w:eastAsia="华文仿宋"/>
                <w:color w:val="000000"/>
                <w:sz w:val="24"/>
                <w:lang w:val="en-US" w:eastAsia="zh-CN"/>
              </w:rPr>
              <w:t>22</w:t>
            </w:r>
            <w:r>
              <w:rPr>
                <w:rFonts w:ascii="华文仿宋" w:hAnsi="华文仿宋" w:eastAsia="华文仿宋"/>
                <w:color w:val="000000"/>
                <w:sz w:val="24"/>
              </w:rPr>
              <w:t xml:space="preserve"> </w:t>
            </w:r>
            <w:r>
              <w:rPr>
                <w:rFonts w:hint="eastAsia" w:ascii="华文仿宋" w:hAnsi="华文仿宋" w:eastAsia="华文仿宋"/>
                <w:color w:val="000000"/>
                <w:sz w:val="24"/>
              </w:rPr>
              <w:t>年</w:t>
            </w:r>
            <w:r>
              <w:rPr>
                <w:rFonts w:hint="eastAsia" w:ascii="华文仿宋" w:hAnsi="华文仿宋" w:eastAsia="华文仿宋"/>
                <w:color w:val="000000"/>
                <w:sz w:val="24"/>
                <w:lang w:val="en-US" w:eastAsia="zh-CN"/>
              </w:rPr>
              <w:t>5</w:t>
            </w:r>
            <w:r>
              <w:rPr>
                <w:rFonts w:hint="eastAsia" w:ascii="华文仿宋" w:hAnsi="华文仿宋" w:eastAsia="华文仿宋"/>
                <w:color w:val="000000"/>
                <w:sz w:val="24"/>
              </w:rPr>
              <w:t>月</w:t>
            </w:r>
            <w:r>
              <w:rPr>
                <w:rFonts w:hint="eastAsia" w:ascii="华文仿宋" w:hAnsi="华文仿宋" w:eastAsia="华文仿宋"/>
                <w:color w:val="000000"/>
                <w:sz w:val="24"/>
                <w:lang w:val="en-US" w:eastAsia="zh-CN"/>
              </w:rPr>
              <w:t>25</w:t>
            </w:r>
            <w:r>
              <w:rPr>
                <w:rFonts w:hint="eastAsia" w:ascii="华文仿宋" w:hAnsi="华文仿宋" w:eastAsia="华文仿宋"/>
                <w:color w:val="000000"/>
                <w:sz w:val="24"/>
              </w:rPr>
              <w:t>日</w:t>
            </w: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部门（单位）意见：</w:t>
            </w: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部门（单位）负责人（签章）：</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年    月    日</w:t>
            </w: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华文仿宋" w:hAnsi="华文仿宋" w:eastAsia="华文仿宋"/>
                <w:sz w:val="24"/>
              </w:rPr>
            </w:pPr>
            <w:r>
              <w:rPr>
                <w:rFonts w:ascii="华文仿宋" w:hAnsi="华文仿宋" w:eastAsia="华文仿宋"/>
                <w:sz w:val="24"/>
              </w:rPr>
              <w:t>财政部门归口业务</w:t>
            </w:r>
            <w:r>
              <w:rPr>
                <w:rFonts w:hint="eastAsia" w:ascii="华文仿宋" w:hAnsi="华文仿宋" w:eastAsia="华文仿宋"/>
                <w:sz w:val="24"/>
              </w:rPr>
              <w:t>股</w:t>
            </w:r>
            <w:r>
              <w:rPr>
                <w:rFonts w:ascii="华文仿宋" w:hAnsi="华文仿宋" w:eastAsia="华文仿宋"/>
                <w:sz w:val="24"/>
              </w:rPr>
              <w:t>室意见：</w:t>
            </w:r>
          </w:p>
          <w:p>
            <w:pPr>
              <w:spacing w:line="320" w:lineRule="exact"/>
              <w:rPr>
                <w:rFonts w:ascii="华文仿宋" w:hAnsi="华文仿宋" w:eastAsia="华文仿宋"/>
                <w:sz w:val="24"/>
              </w:rPr>
            </w:pPr>
          </w:p>
          <w:p>
            <w:pPr>
              <w:spacing w:line="320" w:lineRule="exact"/>
              <w:rPr>
                <w:rFonts w:ascii="华文仿宋" w:hAnsi="华文仿宋" w:eastAsia="华文仿宋"/>
                <w:sz w:val="24"/>
              </w:rPr>
            </w:pPr>
            <w:r>
              <w:rPr>
                <w:rFonts w:ascii="华文仿宋" w:hAnsi="华文仿宋" w:eastAsia="华文仿宋"/>
                <w:sz w:val="24"/>
              </w:rPr>
              <w:t xml:space="preserve">                                  财政部门归口业务</w:t>
            </w:r>
            <w:r>
              <w:rPr>
                <w:rFonts w:hint="eastAsia" w:ascii="华文仿宋" w:hAnsi="华文仿宋" w:eastAsia="华文仿宋"/>
                <w:sz w:val="24"/>
              </w:rPr>
              <w:t>股</w:t>
            </w:r>
            <w:r>
              <w:rPr>
                <w:rFonts w:ascii="华文仿宋" w:hAnsi="华文仿宋" w:eastAsia="华文仿宋"/>
                <w:sz w:val="24"/>
              </w:rPr>
              <w:t>室（签章）：</w:t>
            </w:r>
          </w:p>
          <w:p>
            <w:pPr>
              <w:spacing w:line="320" w:lineRule="exact"/>
              <w:jc w:val="left"/>
              <w:textAlignment w:val="center"/>
              <w:rPr>
                <w:rFonts w:ascii="华文仿宋" w:hAnsi="华文仿宋" w:eastAsia="华文仿宋"/>
                <w:color w:val="000000"/>
                <w:sz w:val="24"/>
              </w:rPr>
            </w:pPr>
            <w:r>
              <w:rPr>
                <w:rFonts w:ascii="华文仿宋" w:hAnsi="华文仿宋" w:eastAsia="华文仿宋"/>
                <w:sz w:val="24"/>
              </w:rPr>
              <w:t xml:space="preserve">                                                           年    月   日</w:t>
            </w:r>
          </w:p>
        </w:tc>
      </w:tr>
    </w:tbl>
    <w:p>
      <w:pPr>
        <w:rPr>
          <w:rFonts w:ascii="华文仿宋" w:hAnsi="华文仿宋" w:eastAsia="华文仿宋"/>
          <w:sz w:val="28"/>
          <w:szCs w:val="28"/>
        </w:rPr>
      </w:pPr>
    </w:p>
    <w:p>
      <w:pPr>
        <w:rPr>
          <w:rFonts w:ascii="华文仿宋" w:hAnsi="华文仿宋" w:eastAsia="华文仿宋"/>
          <w:sz w:val="28"/>
          <w:szCs w:val="28"/>
        </w:rPr>
      </w:pPr>
      <w:r>
        <w:rPr>
          <w:rFonts w:ascii="华文仿宋" w:hAnsi="华文仿宋" w:eastAsia="华文仿宋"/>
          <w:sz w:val="28"/>
          <w:szCs w:val="28"/>
        </w:rPr>
        <w:t>填报人（签名）：</w:t>
      </w:r>
      <w:r>
        <w:rPr>
          <w:rFonts w:hint="eastAsia" w:ascii="华文仿宋" w:hAnsi="华文仿宋" w:eastAsia="华文仿宋"/>
          <w:sz w:val="28"/>
          <w:szCs w:val="28"/>
        </w:rPr>
        <w:t>白大平</w:t>
      </w:r>
      <w:r>
        <w:rPr>
          <w:rFonts w:ascii="华文仿宋" w:hAnsi="华文仿宋" w:eastAsia="华文仿宋"/>
          <w:sz w:val="28"/>
          <w:szCs w:val="28"/>
        </w:rPr>
        <w:t>联系电话：</w:t>
      </w:r>
      <w:r>
        <w:rPr>
          <w:rFonts w:hint="eastAsia" w:ascii="华文仿宋" w:hAnsi="华文仿宋" w:eastAsia="华文仿宋"/>
          <w:sz w:val="28"/>
          <w:szCs w:val="28"/>
        </w:rPr>
        <w:t>13607404829</w:t>
      </w:r>
    </w:p>
    <w:tbl>
      <w:tblPr>
        <w:tblStyle w:val="5"/>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3590" w:hRule="atLeast"/>
          <w:jc w:val="center"/>
        </w:trPr>
        <w:tc>
          <w:tcPr>
            <w:tcW w:w="9558" w:type="dxa"/>
            <w:tcBorders>
              <w:top w:val="single" w:color="auto" w:sz="4" w:space="0"/>
              <w:left w:val="single" w:color="auto" w:sz="4" w:space="0"/>
              <w:bottom w:val="single" w:color="auto" w:sz="4" w:space="0"/>
              <w:right w:val="single" w:color="auto" w:sz="4" w:space="0"/>
            </w:tcBorders>
          </w:tcPr>
          <w:p>
            <w:pPr>
              <w:numPr>
                <w:ilvl w:val="0"/>
                <w:numId w:val="3"/>
              </w:numPr>
              <w:jc w:val="center"/>
              <w:rPr>
                <w:rFonts w:ascii="华文仿宋" w:hAnsi="华文仿宋" w:eastAsia="华文仿宋"/>
                <w:sz w:val="28"/>
                <w:szCs w:val="28"/>
              </w:rPr>
            </w:pPr>
            <w:r>
              <w:rPr>
                <w:rFonts w:hint="eastAsia" w:ascii="华文仿宋" w:hAnsi="华文仿宋" w:eastAsia="华文仿宋"/>
                <w:sz w:val="28"/>
                <w:szCs w:val="28"/>
              </w:rPr>
              <w:t>评价报告综述（文字部分）</w:t>
            </w:r>
          </w:p>
          <w:p>
            <w:pPr>
              <w:jc w:val="center"/>
              <w:rPr>
                <w:rFonts w:ascii="华文仿宋" w:hAnsi="华文仿宋" w:eastAsia="华文仿宋"/>
                <w:sz w:val="44"/>
                <w:szCs w:val="44"/>
              </w:rPr>
            </w:pPr>
            <w:r>
              <w:rPr>
                <w:rFonts w:hint="eastAsia" w:ascii="华文仿宋" w:hAnsi="华文仿宋" w:eastAsia="华文仿宋"/>
                <w:sz w:val="44"/>
                <w:szCs w:val="44"/>
              </w:rPr>
              <w:t>20</w:t>
            </w:r>
            <w:r>
              <w:rPr>
                <w:rFonts w:hint="eastAsia" w:ascii="华文仿宋" w:hAnsi="华文仿宋" w:eastAsia="华文仿宋"/>
                <w:sz w:val="44"/>
                <w:szCs w:val="44"/>
                <w:lang w:val="en-US" w:eastAsia="zh-CN"/>
              </w:rPr>
              <w:t>21</w:t>
            </w:r>
            <w:r>
              <w:rPr>
                <w:rFonts w:hint="eastAsia" w:ascii="华文仿宋" w:hAnsi="华文仿宋" w:eastAsia="华文仿宋"/>
                <w:sz w:val="44"/>
                <w:szCs w:val="44"/>
              </w:rPr>
              <w:t>年部门整体支出绩效评价报告</w:t>
            </w:r>
          </w:p>
          <w:p>
            <w:pPr>
              <w:jc w:val="center"/>
              <w:rPr>
                <w:rFonts w:ascii="华文仿宋" w:hAnsi="华文仿宋" w:eastAsia="华文仿宋"/>
                <w:sz w:val="32"/>
                <w:szCs w:val="32"/>
              </w:rPr>
            </w:pPr>
            <w:r>
              <w:rPr>
                <w:rFonts w:hint="eastAsia" w:ascii="华文仿宋" w:hAnsi="华文仿宋" w:eastAsia="华文仿宋"/>
                <w:sz w:val="32"/>
                <w:szCs w:val="32"/>
              </w:rPr>
              <w:t>华容县供销联社</w:t>
            </w:r>
          </w:p>
          <w:p>
            <w:pPr>
              <w:rPr>
                <w:rFonts w:ascii="华文仿宋" w:hAnsi="华文仿宋" w:eastAsia="华文仿宋"/>
              </w:rPr>
            </w:pP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根据县财政局《关于开展20</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年度财政支出绩效自评工作的通知》精神，我单位组织专门力量对20</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年度部门整体支出进行了全面、综合</w:t>
            </w:r>
            <w:r>
              <w:rPr>
                <w:rFonts w:hint="eastAsia" w:ascii="华文仿宋" w:hAnsi="华文仿宋" w:eastAsia="华文仿宋"/>
                <w:bCs/>
                <w:sz w:val="30"/>
                <w:szCs w:val="30"/>
                <w:lang w:eastAsia="zh-CN"/>
              </w:rPr>
              <w:t>绩效</w:t>
            </w:r>
            <w:r>
              <w:rPr>
                <w:rFonts w:hint="eastAsia" w:ascii="华文仿宋" w:hAnsi="华文仿宋" w:eastAsia="华文仿宋"/>
                <w:bCs/>
                <w:sz w:val="30"/>
                <w:szCs w:val="30"/>
              </w:rPr>
              <w:t>评价，现将评价情况报告如下：</w:t>
            </w:r>
          </w:p>
          <w:p>
            <w:pPr>
              <w:spacing w:line="600" w:lineRule="exact"/>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一、单位概况</w:t>
            </w:r>
          </w:p>
          <w:p>
            <w:pPr>
              <w:spacing w:line="600" w:lineRule="exact"/>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（一）组织机构及人员情况</w:t>
            </w: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我单位属于参照公务员管理的事业单位，内设股室8个。无下属二级机构。机关在职人员编制23个，其中：行政编制15个，全额事业编8个。年末实有人数</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人。</w:t>
            </w:r>
          </w:p>
          <w:p>
            <w:pPr>
              <w:spacing w:line="600" w:lineRule="exact"/>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（二）职能概述</w:t>
            </w: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县委、县政府赋予我单位的职能主要有：</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1、宣传、贯彻党和政府及上级供销社有关农村经济工作的方针、政策和法规。</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2、负责研究制定供销社的发展战略和规划，指导供销社的改革和发展。实施深化供销合作社综合改革。</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3、按照资产保值增值的要求，对社有资产进行监督管理。</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4、维护系统稳定，确保安全生产。</w:t>
            </w:r>
          </w:p>
          <w:p>
            <w:pPr>
              <w:spacing w:line="600" w:lineRule="exact"/>
              <w:ind w:firstLine="600" w:firstLineChars="200"/>
              <w:rPr>
                <w:rFonts w:ascii="华文仿宋" w:hAnsi="华文仿宋" w:eastAsia="华文仿宋" w:cs="仿宋_GB2312"/>
                <w:color w:val="000000"/>
                <w:sz w:val="30"/>
                <w:szCs w:val="30"/>
              </w:rPr>
            </w:pPr>
            <w:r>
              <w:rPr>
                <w:rFonts w:hint="eastAsia" w:ascii="华文仿宋" w:hAnsi="华文仿宋" w:eastAsia="华文仿宋" w:cs="仿宋_GB2312"/>
                <w:color w:val="000000"/>
                <w:sz w:val="30"/>
                <w:szCs w:val="30"/>
              </w:rPr>
              <w:t>5、承办县委、县政府及上级供销社交办的其他事项。</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（三）20</w:t>
            </w:r>
            <w:r>
              <w:rPr>
                <w:rFonts w:hint="eastAsia" w:ascii="华文仿宋" w:hAnsi="华文仿宋" w:eastAsia="华文仿宋"/>
                <w:b/>
                <w:bCs/>
                <w:sz w:val="30"/>
                <w:szCs w:val="30"/>
                <w:lang w:val="en-US" w:eastAsia="zh-CN"/>
              </w:rPr>
              <w:t>21</w:t>
            </w:r>
            <w:r>
              <w:rPr>
                <w:rFonts w:hint="eastAsia" w:ascii="华文仿宋" w:hAnsi="华文仿宋" w:eastAsia="华文仿宋"/>
                <w:b/>
                <w:bCs/>
                <w:sz w:val="30"/>
                <w:szCs w:val="30"/>
              </w:rPr>
              <w:t>年重点工作计划</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1、保运转。确保机关正常运转。</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2、保稳定。维护系统稳定，确保安全生产零事故。</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3、促发展。全面推进、实施《《岳阳市创建湖南省深化供销合作社综合改革示范市华容县实施方案》》。组建新型基层供销社、乡镇惠农服务中心，筹建村级惠农综合服务社，积极推进农村土地流转、土地托管，发展农村电子商务，开展多种便民服务。</w:t>
            </w: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4、完成上级交办的其他各项任务。</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（四）整体支出规模，使用方向和主要内容、涉及范围</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20</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年本单位整体支出总额</w:t>
            </w:r>
            <w:r>
              <w:rPr>
                <w:rFonts w:hint="eastAsia" w:ascii="华文仿宋" w:hAnsi="华文仿宋" w:eastAsia="华文仿宋"/>
                <w:bCs/>
                <w:sz w:val="30"/>
                <w:szCs w:val="30"/>
                <w:lang w:val="en-US" w:eastAsia="zh-CN"/>
              </w:rPr>
              <w:t>399</w:t>
            </w:r>
            <w:r>
              <w:rPr>
                <w:rFonts w:hint="eastAsia" w:ascii="华文仿宋" w:hAnsi="华文仿宋" w:eastAsia="华文仿宋"/>
                <w:bCs/>
                <w:sz w:val="30"/>
                <w:szCs w:val="30"/>
              </w:rPr>
              <w:t>万元，其中（1）基本支出</w:t>
            </w:r>
            <w:r>
              <w:rPr>
                <w:rFonts w:hint="eastAsia" w:ascii="华文仿宋" w:hAnsi="华文仿宋" w:eastAsia="华文仿宋"/>
                <w:bCs/>
                <w:sz w:val="30"/>
                <w:szCs w:val="30"/>
                <w:lang w:val="en-US" w:eastAsia="zh-CN"/>
              </w:rPr>
              <w:t>399</w:t>
            </w:r>
            <w:r>
              <w:rPr>
                <w:rFonts w:hint="eastAsia" w:ascii="华文仿宋" w:hAnsi="华文仿宋" w:eastAsia="华文仿宋"/>
                <w:bCs/>
                <w:sz w:val="30"/>
                <w:szCs w:val="30"/>
              </w:rPr>
              <w:t>万元，含人员经费</w:t>
            </w:r>
            <w:r>
              <w:rPr>
                <w:rFonts w:hint="eastAsia" w:ascii="华文仿宋" w:hAnsi="华文仿宋" w:eastAsia="华文仿宋"/>
                <w:bCs/>
                <w:sz w:val="30"/>
                <w:szCs w:val="30"/>
                <w:lang w:val="en-US" w:eastAsia="zh-CN"/>
              </w:rPr>
              <w:t>306</w:t>
            </w:r>
            <w:r>
              <w:rPr>
                <w:rFonts w:hint="eastAsia" w:ascii="华文仿宋" w:hAnsi="华文仿宋" w:eastAsia="华文仿宋"/>
                <w:bCs/>
                <w:sz w:val="30"/>
                <w:szCs w:val="30"/>
              </w:rPr>
              <w:t>万元，日常公用经费</w:t>
            </w:r>
            <w:r>
              <w:rPr>
                <w:rFonts w:hint="eastAsia" w:ascii="华文仿宋" w:hAnsi="华文仿宋" w:eastAsia="华文仿宋"/>
                <w:bCs/>
                <w:sz w:val="30"/>
                <w:szCs w:val="30"/>
                <w:lang w:val="en-US" w:eastAsia="zh-CN"/>
              </w:rPr>
              <w:t>93</w:t>
            </w:r>
            <w:r>
              <w:rPr>
                <w:rFonts w:hint="eastAsia" w:ascii="华文仿宋" w:hAnsi="华文仿宋" w:eastAsia="华文仿宋"/>
                <w:bCs/>
                <w:sz w:val="30"/>
                <w:szCs w:val="30"/>
              </w:rPr>
              <w:t>万元。（2）项目支出</w:t>
            </w:r>
            <w:r>
              <w:rPr>
                <w:rFonts w:hint="eastAsia" w:ascii="华文仿宋" w:hAnsi="华文仿宋" w:eastAsia="华文仿宋"/>
                <w:bCs/>
                <w:sz w:val="30"/>
                <w:szCs w:val="30"/>
                <w:lang w:val="en-US" w:eastAsia="zh-CN"/>
              </w:rPr>
              <w:t>0</w:t>
            </w:r>
            <w:r>
              <w:rPr>
                <w:rFonts w:hint="eastAsia" w:ascii="华文仿宋" w:hAnsi="华文仿宋" w:eastAsia="华文仿宋"/>
                <w:bCs/>
                <w:sz w:val="30"/>
                <w:szCs w:val="30"/>
              </w:rPr>
              <w:t>万元，年底无结余。</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二、单位整体支出管理及使用情况</w:t>
            </w:r>
          </w:p>
          <w:p>
            <w:pPr>
              <w:spacing w:line="600" w:lineRule="exact"/>
              <w:ind w:firstLine="570"/>
              <w:rPr>
                <w:rFonts w:ascii="华文仿宋" w:hAnsi="华文仿宋" w:eastAsia="华文仿宋"/>
                <w:bCs/>
                <w:sz w:val="30"/>
                <w:szCs w:val="30"/>
              </w:rPr>
            </w:pPr>
            <w:r>
              <w:rPr>
                <w:rFonts w:hint="eastAsia" w:ascii="华文仿宋" w:hAnsi="华文仿宋" w:eastAsia="华文仿宋"/>
                <w:b/>
                <w:bCs/>
                <w:sz w:val="30"/>
                <w:szCs w:val="30"/>
              </w:rPr>
              <w:t>1、基本支出。</w:t>
            </w:r>
            <w:r>
              <w:rPr>
                <w:rFonts w:hint="eastAsia" w:ascii="华文仿宋" w:hAnsi="华文仿宋" w:eastAsia="华文仿宋"/>
                <w:bCs/>
                <w:sz w:val="30"/>
                <w:szCs w:val="30"/>
              </w:rPr>
              <w:t>全年基本支出总额</w:t>
            </w:r>
            <w:r>
              <w:rPr>
                <w:rFonts w:hint="eastAsia" w:ascii="华文仿宋" w:hAnsi="华文仿宋" w:eastAsia="华文仿宋"/>
                <w:bCs/>
                <w:sz w:val="30"/>
                <w:szCs w:val="30"/>
                <w:lang w:val="en-US" w:eastAsia="zh-CN"/>
              </w:rPr>
              <w:t>399</w:t>
            </w:r>
            <w:r>
              <w:rPr>
                <w:rFonts w:hint="eastAsia" w:ascii="华文仿宋" w:hAnsi="华文仿宋" w:eastAsia="华文仿宋"/>
                <w:bCs/>
                <w:sz w:val="30"/>
                <w:szCs w:val="30"/>
              </w:rPr>
              <w:t>万元：①工资福利支出</w:t>
            </w:r>
            <w:r>
              <w:rPr>
                <w:rFonts w:hint="eastAsia" w:ascii="华文仿宋" w:hAnsi="华文仿宋" w:eastAsia="华文仿宋"/>
                <w:bCs/>
                <w:sz w:val="30"/>
                <w:szCs w:val="30"/>
                <w:lang w:val="en-US" w:eastAsia="zh-CN"/>
              </w:rPr>
              <w:t>262</w:t>
            </w:r>
            <w:r>
              <w:rPr>
                <w:rFonts w:hint="eastAsia" w:ascii="华文仿宋" w:hAnsi="华文仿宋" w:eastAsia="华文仿宋"/>
                <w:bCs/>
                <w:sz w:val="30"/>
                <w:szCs w:val="30"/>
              </w:rPr>
              <w:t>万元；②商品和服务支出</w:t>
            </w:r>
            <w:r>
              <w:rPr>
                <w:rFonts w:hint="eastAsia" w:ascii="华文仿宋" w:hAnsi="华文仿宋" w:eastAsia="华文仿宋"/>
                <w:bCs/>
                <w:sz w:val="30"/>
                <w:szCs w:val="30"/>
                <w:lang w:val="en-US" w:eastAsia="zh-CN"/>
              </w:rPr>
              <w:t>93</w:t>
            </w:r>
            <w:r>
              <w:rPr>
                <w:rFonts w:hint="eastAsia" w:ascii="华文仿宋" w:hAnsi="华文仿宋" w:eastAsia="华文仿宋"/>
                <w:bCs/>
                <w:sz w:val="30"/>
                <w:szCs w:val="30"/>
              </w:rPr>
              <w:t>万元；③对个人和家庭的补助支出</w:t>
            </w:r>
            <w:r>
              <w:rPr>
                <w:rFonts w:hint="eastAsia" w:ascii="华文仿宋" w:hAnsi="华文仿宋" w:eastAsia="华文仿宋"/>
                <w:bCs/>
                <w:sz w:val="30"/>
                <w:szCs w:val="30"/>
                <w:lang w:val="en-US" w:eastAsia="zh-CN"/>
              </w:rPr>
              <w:t>44</w:t>
            </w:r>
            <w:r>
              <w:rPr>
                <w:rFonts w:hint="eastAsia" w:ascii="华文仿宋" w:hAnsi="华文仿宋" w:eastAsia="华文仿宋"/>
                <w:bCs/>
                <w:sz w:val="30"/>
                <w:szCs w:val="30"/>
              </w:rPr>
              <w:t>万元。年度“三公”经费支出</w:t>
            </w:r>
            <w:r>
              <w:rPr>
                <w:rFonts w:hint="eastAsia" w:ascii="华文仿宋" w:hAnsi="华文仿宋" w:eastAsia="华文仿宋"/>
                <w:bCs/>
                <w:sz w:val="30"/>
                <w:szCs w:val="30"/>
                <w:lang w:val="en-US" w:eastAsia="zh-CN"/>
              </w:rPr>
              <w:t>1.61</w:t>
            </w:r>
            <w:r>
              <w:rPr>
                <w:rFonts w:hint="eastAsia" w:ascii="华文仿宋" w:hAnsi="华文仿宋" w:eastAsia="华文仿宋"/>
                <w:bCs/>
                <w:sz w:val="30"/>
                <w:szCs w:val="30"/>
              </w:rPr>
              <w:t>万元（其中：公务接待费</w:t>
            </w:r>
            <w:r>
              <w:rPr>
                <w:rFonts w:hint="eastAsia" w:ascii="华文仿宋" w:hAnsi="华文仿宋" w:eastAsia="华文仿宋"/>
                <w:bCs/>
                <w:sz w:val="30"/>
                <w:szCs w:val="30"/>
                <w:lang w:val="en-US" w:eastAsia="zh-CN"/>
              </w:rPr>
              <w:t>1.61</w:t>
            </w:r>
            <w:r>
              <w:rPr>
                <w:rFonts w:hint="eastAsia" w:ascii="华文仿宋" w:hAnsi="华文仿宋" w:eastAsia="华文仿宋"/>
                <w:bCs/>
                <w:sz w:val="30"/>
                <w:szCs w:val="30"/>
              </w:rPr>
              <w:t>万元，公务用车运行维护费0万元），占年初预算</w:t>
            </w:r>
            <w:r>
              <w:rPr>
                <w:rFonts w:hint="eastAsia" w:ascii="华文仿宋" w:hAnsi="华文仿宋" w:eastAsia="华文仿宋"/>
                <w:bCs/>
                <w:sz w:val="30"/>
                <w:szCs w:val="30"/>
                <w:lang w:val="en-US" w:eastAsia="zh-CN"/>
              </w:rPr>
              <w:t>2</w:t>
            </w:r>
            <w:r>
              <w:rPr>
                <w:rFonts w:hint="eastAsia" w:ascii="华文仿宋" w:hAnsi="华文仿宋" w:eastAsia="华文仿宋"/>
                <w:bCs/>
                <w:sz w:val="30"/>
                <w:szCs w:val="30"/>
              </w:rPr>
              <w:t>万元的</w:t>
            </w:r>
            <w:r>
              <w:rPr>
                <w:rFonts w:hint="eastAsia" w:ascii="华文仿宋" w:hAnsi="华文仿宋" w:eastAsia="华文仿宋"/>
                <w:bCs/>
                <w:sz w:val="30"/>
                <w:szCs w:val="30"/>
                <w:lang w:val="en-US" w:eastAsia="zh-CN"/>
              </w:rPr>
              <w:t>80.5%</w:t>
            </w:r>
            <w:r>
              <w:rPr>
                <w:rFonts w:hint="eastAsia" w:ascii="华文仿宋" w:hAnsi="华文仿宋" w:eastAsia="华文仿宋"/>
                <w:bCs/>
                <w:sz w:val="30"/>
                <w:szCs w:val="30"/>
              </w:rPr>
              <w:t>。我们本着勤俭节约、从严管理的原则，严把开支关，制订和健全了一系列规章制度，强化了费用开支审批制度，加大了民主理财力度，规范“三公”经费的支出</w:t>
            </w:r>
            <w:r>
              <w:rPr>
                <w:rFonts w:hint="eastAsia" w:ascii="华文仿宋" w:hAnsi="华文仿宋" w:eastAsia="华文仿宋"/>
                <w:bCs/>
                <w:sz w:val="30"/>
                <w:szCs w:val="30"/>
                <w:lang w:eastAsia="zh-CN"/>
              </w:rPr>
              <w:t>范围</w:t>
            </w:r>
            <w:r>
              <w:rPr>
                <w:rFonts w:hint="eastAsia" w:ascii="华文仿宋" w:hAnsi="华文仿宋" w:eastAsia="华文仿宋"/>
                <w:bCs/>
                <w:sz w:val="30"/>
                <w:szCs w:val="30"/>
              </w:rPr>
              <w:t>和</w:t>
            </w:r>
            <w:r>
              <w:rPr>
                <w:rFonts w:hint="eastAsia" w:ascii="华文仿宋" w:hAnsi="华文仿宋" w:eastAsia="华文仿宋"/>
                <w:bCs/>
                <w:sz w:val="30"/>
                <w:szCs w:val="30"/>
                <w:lang w:eastAsia="zh-CN"/>
              </w:rPr>
              <w:t>使用标准</w:t>
            </w:r>
            <w:r>
              <w:rPr>
                <w:rFonts w:hint="eastAsia" w:ascii="华文仿宋" w:hAnsi="华文仿宋" w:eastAsia="华文仿宋"/>
                <w:bCs/>
                <w:sz w:val="30"/>
                <w:szCs w:val="30"/>
              </w:rPr>
              <w:t>。</w:t>
            </w:r>
          </w:p>
          <w:p>
            <w:pPr>
              <w:spacing w:line="600" w:lineRule="exact"/>
              <w:ind w:firstLine="570"/>
              <w:rPr>
                <w:rFonts w:hint="eastAsia" w:ascii="华文仿宋" w:hAnsi="华文仿宋" w:eastAsia="华文仿宋"/>
                <w:bCs/>
                <w:sz w:val="30"/>
                <w:szCs w:val="30"/>
                <w:lang w:val="en-US" w:eastAsia="zh-CN"/>
              </w:rPr>
            </w:pPr>
            <w:r>
              <w:rPr>
                <w:rFonts w:hint="eastAsia" w:ascii="华文仿宋" w:hAnsi="华文仿宋" w:eastAsia="华文仿宋"/>
                <w:b/>
                <w:bCs/>
                <w:sz w:val="30"/>
                <w:szCs w:val="30"/>
              </w:rPr>
              <w:t>2、专项支出。</w:t>
            </w:r>
            <w:r>
              <w:rPr>
                <w:rFonts w:hint="eastAsia" w:ascii="华文仿宋" w:hAnsi="华文仿宋" w:eastAsia="华文仿宋"/>
                <w:bCs/>
                <w:sz w:val="30"/>
                <w:szCs w:val="30"/>
              </w:rPr>
              <w:t>全年专项支出总额</w:t>
            </w:r>
            <w:r>
              <w:rPr>
                <w:rFonts w:hint="eastAsia" w:ascii="华文仿宋" w:hAnsi="华文仿宋" w:eastAsia="华文仿宋"/>
                <w:bCs/>
                <w:sz w:val="30"/>
                <w:szCs w:val="30"/>
                <w:lang w:val="en-US" w:eastAsia="zh-CN"/>
              </w:rPr>
              <w:t>0</w:t>
            </w:r>
            <w:r>
              <w:rPr>
                <w:rFonts w:hint="eastAsia" w:ascii="华文仿宋" w:hAnsi="华文仿宋" w:eastAsia="华文仿宋"/>
                <w:bCs/>
                <w:sz w:val="30"/>
                <w:szCs w:val="30"/>
              </w:rPr>
              <w:t>万元</w:t>
            </w:r>
            <w:r>
              <w:rPr>
                <w:rFonts w:hint="eastAsia" w:ascii="华文仿宋" w:hAnsi="华文仿宋" w:eastAsia="华文仿宋"/>
                <w:bCs/>
                <w:sz w:val="30"/>
                <w:szCs w:val="30"/>
                <w:lang w:eastAsia="zh-CN"/>
              </w:rPr>
              <w:t>。</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三、专项组织实施情况</w:t>
            </w:r>
          </w:p>
          <w:p>
            <w:pPr>
              <w:ind w:left="420" w:hanging="420" w:hangingChars="200"/>
              <w:rPr>
                <w:rFonts w:hint="eastAsia" w:ascii="华文仿宋" w:hAnsi="华文仿宋" w:eastAsia="华文仿宋"/>
                <w:bCs/>
                <w:sz w:val="30"/>
                <w:szCs w:val="30"/>
                <w:lang w:eastAsia="zh-CN"/>
              </w:rPr>
            </w:pPr>
            <w:r>
              <w:rPr>
                <w:rFonts w:ascii="华文仿宋" w:hAnsi="华文仿宋" w:eastAsia="华文仿宋"/>
              </w:rPr>
              <w:tab/>
            </w:r>
            <w:r>
              <w:rPr>
                <w:rFonts w:hint="eastAsia" w:ascii="华文仿宋" w:hAnsi="华文仿宋" w:eastAsia="华文仿宋"/>
                <w:lang w:val="en-US" w:eastAsia="zh-CN"/>
              </w:rPr>
              <w:t xml:space="preserve">       </w:t>
            </w:r>
            <w:r>
              <w:rPr>
                <w:rFonts w:hint="eastAsia" w:ascii="华文仿宋" w:hAnsi="华文仿宋" w:eastAsia="华文仿宋"/>
                <w:bCs/>
                <w:sz w:val="30"/>
                <w:szCs w:val="30"/>
              </w:rPr>
              <w:t>本年度专项资金</w:t>
            </w:r>
            <w:r>
              <w:rPr>
                <w:rFonts w:hint="eastAsia" w:ascii="华文仿宋" w:hAnsi="华文仿宋" w:eastAsia="华文仿宋"/>
                <w:bCs/>
                <w:sz w:val="30"/>
                <w:szCs w:val="30"/>
                <w:lang w:val="en-US" w:eastAsia="zh-CN"/>
              </w:rPr>
              <w:t>0</w:t>
            </w:r>
            <w:r>
              <w:rPr>
                <w:rFonts w:hint="eastAsia" w:ascii="华文仿宋" w:hAnsi="华文仿宋" w:eastAsia="华文仿宋"/>
                <w:bCs/>
                <w:sz w:val="30"/>
                <w:szCs w:val="30"/>
              </w:rPr>
              <w:t>万元</w:t>
            </w:r>
            <w:r>
              <w:rPr>
                <w:rFonts w:hint="eastAsia" w:ascii="华文仿宋" w:hAnsi="华文仿宋" w:eastAsia="华文仿宋"/>
                <w:bCs/>
                <w:sz w:val="30"/>
                <w:szCs w:val="30"/>
                <w:lang w:eastAsia="zh-CN"/>
              </w:rPr>
              <w:t>。</w:t>
            </w:r>
          </w:p>
          <w:p>
            <w:pPr>
              <w:rPr>
                <w:rFonts w:ascii="华文仿宋" w:hAnsi="华文仿宋" w:eastAsia="华文仿宋"/>
                <w:bCs/>
                <w:sz w:val="30"/>
                <w:szCs w:val="30"/>
              </w:rPr>
            </w:pP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四、整体支出绩效情况</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20</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年，我社根据年初工作规划，积极履行职责，强化管理，较好地完成了年度工作目标。通过加强预算收支的管理，不断建立健全内部管理体制，单位整体支出管理情况得到了提升。其支出绩效情况如下：</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（一）经济性评价</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1、预算指标执行到位。财政供养人员控制率没有超标，无人员超编现象。年末实有人数</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人，</w:t>
            </w:r>
            <w:r>
              <w:rPr>
                <w:rFonts w:hint="eastAsia" w:ascii="华文仿宋" w:hAnsi="华文仿宋" w:eastAsia="华文仿宋"/>
                <w:bCs/>
                <w:sz w:val="30"/>
                <w:szCs w:val="30"/>
                <w:lang w:eastAsia="zh-CN"/>
              </w:rPr>
              <w:t>与上年持平</w:t>
            </w:r>
            <w:r>
              <w:rPr>
                <w:rFonts w:hint="eastAsia" w:ascii="华文仿宋" w:hAnsi="华文仿宋" w:eastAsia="华文仿宋"/>
                <w:bCs/>
                <w:sz w:val="30"/>
                <w:szCs w:val="30"/>
              </w:rPr>
              <w:t>。</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2、“三公”经费控制到位。全年“三公”经费</w:t>
            </w:r>
            <w:r>
              <w:rPr>
                <w:rFonts w:hint="eastAsia" w:ascii="华文仿宋" w:hAnsi="华文仿宋" w:eastAsia="华文仿宋"/>
                <w:bCs/>
                <w:sz w:val="30"/>
                <w:szCs w:val="30"/>
                <w:lang w:val="en-US" w:eastAsia="zh-CN"/>
              </w:rPr>
              <w:t>1.61</w:t>
            </w:r>
            <w:r>
              <w:rPr>
                <w:rFonts w:hint="eastAsia" w:ascii="华文仿宋" w:hAnsi="华文仿宋" w:eastAsia="华文仿宋"/>
                <w:bCs/>
                <w:sz w:val="30"/>
                <w:szCs w:val="30"/>
              </w:rPr>
              <w:t>万元，比年初预算</w:t>
            </w:r>
            <w:r>
              <w:rPr>
                <w:rFonts w:hint="eastAsia" w:ascii="华文仿宋" w:hAnsi="华文仿宋" w:eastAsia="华文仿宋"/>
                <w:bCs/>
                <w:sz w:val="30"/>
                <w:szCs w:val="30"/>
                <w:lang w:eastAsia="zh-CN"/>
              </w:rPr>
              <w:t>的</w:t>
            </w:r>
            <w:r>
              <w:rPr>
                <w:rFonts w:hint="eastAsia" w:ascii="华文仿宋" w:hAnsi="华文仿宋" w:eastAsia="华文仿宋"/>
                <w:bCs/>
                <w:sz w:val="30"/>
                <w:szCs w:val="30"/>
                <w:lang w:val="en-US" w:eastAsia="zh-CN"/>
              </w:rPr>
              <w:t>2</w:t>
            </w:r>
            <w:r>
              <w:rPr>
                <w:rFonts w:hint="eastAsia" w:ascii="华文仿宋" w:hAnsi="华文仿宋" w:eastAsia="华文仿宋"/>
                <w:bCs/>
                <w:sz w:val="30"/>
                <w:szCs w:val="30"/>
              </w:rPr>
              <w:t>万元减少0.</w:t>
            </w:r>
            <w:r>
              <w:rPr>
                <w:rFonts w:hint="eastAsia" w:ascii="华文仿宋" w:hAnsi="华文仿宋" w:eastAsia="华文仿宋"/>
                <w:bCs/>
                <w:sz w:val="30"/>
                <w:szCs w:val="30"/>
                <w:lang w:val="en-US" w:eastAsia="zh-CN"/>
              </w:rPr>
              <w:t>39</w:t>
            </w:r>
            <w:r>
              <w:rPr>
                <w:rFonts w:hint="eastAsia" w:ascii="华文仿宋" w:hAnsi="华文仿宋" w:eastAsia="华文仿宋"/>
                <w:bCs/>
                <w:sz w:val="30"/>
                <w:szCs w:val="30"/>
              </w:rPr>
              <w:t>万元，仅占单位基本支出</w:t>
            </w:r>
            <w:r>
              <w:rPr>
                <w:rFonts w:hint="eastAsia" w:ascii="华文仿宋" w:hAnsi="华文仿宋" w:eastAsia="华文仿宋"/>
                <w:bCs/>
                <w:sz w:val="30"/>
                <w:szCs w:val="30"/>
                <w:lang w:val="en-US" w:eastAsia="zh-CN"/>
              </w:rPr>
              <w:t>399</w:t>
            </w:r>
            <w:r>
              <w:rPr>
                <w:rFonts w:hint="eastAsia" w:ascii="华文仿宋" w:hAnsi="华文仿宋" w:eastAsia="华文仿宋"/>
                <w:bCs/>
                <w:sz w:val="30"/>
                <w:szCs w:val="30"/>
              </w:rPr>
              <w:t>万元的0.</w:t>
            </w:r>
            <w:r>
              <w:rPr>
                <w:rFonts w:hint="eastAsia" w:ascii="华文仿宋" w:hAnsi="华文仿宋" w:eastAsia="华文仿宋"/>
                <w:bCs/>
                <w:sz w:val="30"/>
                <w:szCs w:val="30"/>
                <w:lang w:val="en-US" w:eastAsia="zh-CN"/>
              </w:rPr>
              <w:t>4</w:t>
            </w:r>
            <w:r>
              <w:rPr>
                <w:rFonts w:hint="eastAsia" w:ascii="华文仿宋" w:hAnsi="华文仿宋" w:eastAsia="华文仿宋"/>
                <w:bCs/>
                <w:sz w:val="30"/>
                <w:szCs w:val="30"/>
              </w:rPr>
              <w:t>%，比20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年的2.</w:t>
            </w:r>
            <w:r>
              <w:rPr>
                <w:rFonts w:hint="eastAsia" w:ascii="华文仿宋" w:hAnsi="华文仿宋" w:eastAsia="华文仿宋"/>
                <w:bCs/>
                <w:sz w:val="30"/>
                <w:szCs w:val="30"/>
                <w:lang w:val="en-US" w:eastAsia="zh-CN"/>
              </w:rPr>
              <w:t>1</w:t>
            </w:r>
            <w:r>
              <w:rPr>
                <w:rFonts w:hint="eastAsia" w:ascii="华文仿宋" w:hAnsi="华文仿宋" w:eastAsia="华文仿宋"/>
                <w:bCs/>
                <w:sz w:val="30"/>
                <w:szCs w:val="30"/>
              </w:rPr>
              <w:t>万元减少</w:t>
            </w:r>
            <w:r>
              <w:rPr>
                <w:rFonts w:hint="eastAsia" w:ascii="华文仿宋" w:hAnsi="华文仿宋" w:eastAsia="华文仿宋"/>
                <w:bCs/>
                <w:sz w:val="30"/>
                <w:szCs w:val="30"/>
                <w:lang w:val="en-US" w:eastAsia="zh-CN"/>
              </w:rPr>
              <w:t>0.49</w:t>
            </w:r>
            <w:r>
              <w:rPr>
                <w:rFonts w:hint="eastAsia" w:ascii="华文仿宋" w:hAnsi="华文仿宋" w:eastAsia="华文仿宋"/>
                <w:bCs/>
                <w:sz w:val="30"/>
                <w:szCs w:val="30"/>
              </w:rPr>
              <w:t>万元。减少的主要原因一是取消了公务用车，二是从严从紧规范接待费开支。</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（二）效率性评价</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1、认真搞好了信访、综治、安全生产工作。20</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年没有出现大的信访和安全事故，维护了系统稳定。</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2、严格执行了国库集中支付、公务卡结算制度等有关规定，确保了支出管理流程、审批手续的完整，增强了资金使用</w:t>
            </w:r>
            <w:r>
              <w:rPr>
                <w:rFonts w:hint="eastAsia" w:ascii="华文仿宋" w:hAnsi="华文仿宋" w:eastAsia="华文仿宋"/>
                <w:bCs/>
                <w:sz w:val="30"/>
                <w:szCs w:val="30"/>
                <w:lang w:eastAsia="zh-CN"/>
              </w:rPr>
              <w:t>效益</w:t>
            </w:r>
            <w:r>
              <w:rPr>
                <w:rFonts w:hint="eastAsia" w:ascii="华文仿宋" w:hAnsi="华文仿宋" w:eastAsia="华文仿宋"/>
                <w:bCs/>
                <w:sz w:val="30"/>
                <w:szCs w:val="30"/>
              </w:rPr>
              <w:t>。</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（三）有效性评价</w:t>
            </w:r>
          </w:p>
          <w:p>
            <w:pPr>
              <w:autoSpaceDE w:val="0"/>
              <w:spacing w:line="540" w:lineRule="exact"/>
              <w:ind w:firstLine="600" w:firstLineChars="200"/>
              <w:rPr>
                <w:rFonts w:ascii="华文仿宋" w:hAnsi="华文仿宋" w:eastAsia="华文仿宋"/>
                <w:sz w:val="30"/>
                <w:szCs w:val="30"/>
              </w:rPr>
            </w:pPr>
            <w:r>
              <w:rPr>
                <w:rFonts w:hint="eastAsia" w:ascii="华文仿宋" w:hAnsi="华文仿宋" w:eastAsia="华文仿宋"/>
                <w:bCs/>
                <w:sz w:val="30"/>
                <w:szCs w:val="30"/>
              </w:rPr>
              <w:t>1、深化供销合作社综合改革工作向纵深推进。年末</w:t>
            </w:r>
            <w:r>
              <w:rPr>
                <w:rFonts w:hint="eastAsia" w:ascii="华文仿宋" w:hAnsi="华文仿宋" w:eastAsia="华文仿宋"/>
                <w:bCs/>
                <w:sz w:val="30"/>
                <w:szCs w:val="30"/>
                <w:lang w:val="en-US" w:eastAsia="zh-CN"/>
              </w:rPr>
              <w:t>14个乡镇惠农</w:t>
            </w:r>
            <w:r>
              <w:rPr>
                <w:rFonts w:hint="eastAsia" w:ascii="华文仿宋" w:hAnsi="华文仿宋" w:eastAsia="华文仿宋"/>
                <w:bCs/>
                <w:sz w:val="30"/>
                <w:szCs w:val="30"/>
              </w:rPr>
              <w:t>服务中心</w:t>
            </w:r>
            <w:r>
              <w:rPr>
                <w:rFonts w:hint="eastAsia" w:ascii="华文仿宋" w:hAnsi="华文仿宋" w:eastAsia="华文仿宋"/>
                <w:bCs/>
                <w:sz w:val="30"/>
                <w:szCs w:val="30"/>
                <w:lang w:eastAsia="zh-CN"/>
              </w:rPr>
              <w:t>组建完成</w:t>
            </w:r>
            <w:r>
              <w:rPr>
                <w:rFonts w:hint="eastAsia" w:ascii="华文仿宋" w:hAnsi="华文仿宋" w:eastAsia="华文仿宋"/>
                <w:bCs/>
                <w:sz w:val="30"/>
                <w:szCs w:val="30"/>
              </w:rPr>
              <w:t>，托管、流转土地22万多亩，实现了“农民外出打工，供销社为农民打工”的运行模式，</w:t>
            </w:r>
            <w:r>
              <w:rPr>
                <w:rFonts w:hint="eastAsia" w:ascii="华文仿宋" w:hAnsi="华文仿宋" w:eastAsia="华文仿宋"/>
                <w:sz w:val="30"/>
                <w:szCs w:val="30"/>
              </w:rPr>
              <w:t>取得了较好的经济效益和社会效益。</w:t>
            </w:r>
          </w:p>
          <w:p>
            <w:pPr>
              <w:autoSpaceDE w:val="0"/>
              <w:spacing w:line="540" w:lineRule="exact"/>
              <w:ind w:firstLine="600" w:firstLineChars="200"/>
              <w:rPr>
                <w:rFonts w:ascii="华文仿宋" w:hAnsi="华文仿宋" w:eastAsia="华文仿宋"/>
                <w:sz w:val="30"/>
                <w:szCs w:val="30"/>
              </w:rPr>
            </w:pPr>
            <w:r>
              <w:rPr>
                <w:rFonts w:hint="eastAsia" w:ascii="华文仿宋" w:hAnsi="华文仿宋" w:eastAsia="华文仿宋"/>
                <w:bCs/>
                <w:sz w:val="30"/>
                <w:szCs w:val="30"/>
              </w:rPr>
              <w:t>2、积极发展农村电子商务。</w:t>
            </w:r>
            <w:r>
              <w:rPr>
                <w:rFonts w:hint="eastAsia" w:ascii="华文仿宋" w:hAnsi="华文仿宋" w:eastAsia="华文仿宋"/>
                <w:sz w:val="30"/>
                <w:szCs w:val="30"/>
              </w:rPr>
              <w:t>我社在全市率先成立的供销电子商务有限公司，已发展网点104个。极大方便了周边居民的生产与生活。</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（四）可持续性评价</w:t>
            </w:r>
          </w:p>
          <w:p>
            <w:pPr>
              <w:widowControl/>
              <w:spacing w:line="600" w:lineRule="exact"/>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1、成立了民主理财小组。定期对机关经费开支情况进行审查审核，并将审查结果张榜公开，为规范经费使用提供了保障。</w:t>
            </w:r>
          </w:p>
          <w:p>
            <w:pPr>
              <w:widowControl/>
              <w:spacing w:line="600" w:lineRule="exact"/>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2、加强对财务制度的学习。根据《党政机关厉行节约反对浪费条例》、《湖南省党政机关国内公务接待管理办法》、《关于厉行节约反对浪费的实施意见》、《关于党政机关停止新建楼堂馆所和清理办公用房的实施意见》等一系列文件精神，组织机关人员学习</w:t>
            </w:r>
            <w:r>
              <w:rPr>
                <w:rFonts w:hint="eastAsia" w:ascii="华文仿宋" w:hAnsi="华文仿宋" w:eastAsia="华文仿宋"/>
                <w:bCs/>
                <w:sz w:val="30"/>
                <w:szCs w:val="30"/>
                <w:lang w:eastAsia="zh-CN"/>
              </w:rPr>
              <w:t>、领会</w:t>
            </w:r>
            <w:r>
              <w:rPr>
                <w:rFonts w:hint="eastAsia" w:ascii="华文仿宋" w:hAnsi="华文仿宋" w:eastAsia="华文仿宋"/>
                <w:bCs/>
                <w:sz w:val="30"/>
                <w:szCs w:val="30"/>
              </w:rPr>
              <w:t>，将厉行节约反对浪费教育作为机关作风建设的重要内容，强化了机关厉行节约的管理意识。</w:t>
            </w:r>
          </w:p>
          <w:p>
            <w:pPr>
              <w:widowControl/>
              <w:spacing w:line="600" w:lineRule="exact"/>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3、随着深化供销合作社综合改革步伐的不断加快，我县供销事业定会迎来美好明天。</w:t>
            </w:r>
          </w:p>
          <w:p>
            <w:pPr>
              <w:widowControl/>
              <w:spacing w:line="600" w:lineRule="exact"/>
              <w:ind w:firstLine="570"/>
              <w:jc w:val="left"/>
              <w:rPr>
                <w:rFonts w:ascii="华文仿宋" w:hAnsi="华文仿宋" w:eastAsia="华文仿宋"/>
                <w:b/>
                <w:bCs/>
                <w:sz w:val="30"/>
                <w:szCs w:val="30"/>
              </w:rPr>
            </w:pPr>
            <w:r>
              <w:rPr>
                <w:rFonts w:hint="eastAsia" w:ascii="华文仿宋" w:hAnsi="华文仿宋" w:eastAsia="华文仿宋"/>
                <w:b/>
                <w:bCs/>
                <w:sz w:val="30"/>
                <w:szCs w:val="30"/>
              </w:rPr>
              <w:t>五、存在的主要问题</w:t>
            </w:r>
          </w:p>
          <w:p>
            <w:pPr>
              <w:widowControl/>
              <w:spacing w:line="600" w:lineRule="exact"/>
              <w:ind w:firstLine="573"/>
              <w:rPr>
                <w:rFonts w:ascii="华文仿宋" w:hAnsi="华文仿宋" w:eastAsia="华文仿宋"/>
                <w:bCs/>
                <w:sz w:val="30"/>
                <w:szCs w:val="30"/>
              </w:rPr>
            </w:pPr>
            <w:r>
              <w:rPr>
                <w:rFonts w:hint="eastAsia" w:ascii="华文仿宋" w:hAnsi="华文仿宋" w:eastAsia="华文仿宋"/>
                <w:bCs/>
                <w:sz w:val="30"/>
                <w:szCs w:val="30"/>
              </w:rPr>
              <w:t>公用经费预算不足。20</w:t>
            </w:r>
            <w:r>
              <w:rPr>
                <w:rFonts w:hint="eastAsia" w:ascii="华文仿宋" w:hAnsi="华文仿宋" w:eastAsia="华文仿宋"/>
                <w:bCs/>
                <w:sz w:val="30"/>
                <w:szCs w:val="30"/>
                <w:lang w:val="en-US" w:eastAsia="zh-CN"/>
              </w:rPr>
              <w:t>21</w:t>
            </w:r>
            <w:r>
              <w:rPr>
                <w:rFonts w:hint="eastAsia" w:ascii="华文仿宋" w:hAnsi="华文仿宋" w:eastAsia="华文仿宋"/>
                <w:bCs/>
                <w:sz w:val="30"/>
                <w:szCs w:val="30"/>
              </w:rPr>
              <w:t>年县财政对公用经费预算是按人平1</w:t>
            </w:r>
            <w:r>
              <w:rPr>
                <w:rFonts w:hint="eastAsia" w:ascii="华文仿宋" w:hAnsi="华文仿宋" w:eastAsia="华文仿宋"/>
                <w:bCs/>
                <w:sz w:val="30"/>
                <w:szCs w:val="30"/>
                <w:lang w:val="en-US" w:eastAsia="zh-CN"/>
              </w:rPr>
              <w:t>3000</w:t>
            </w:r>
            <w:r>
              <w:rPr>
                <w:rFonts w:hint="eastAsia" w:ascii="华文仿宋" w:hAnsi="华文仿宋" w:eastAsia="华文仿宋"/>
                <w:bCs/>
                <w:sz w:val="30"/>
                <w:szCs w:val="30"/>
              </w:rPr>
              <w:t>元/人标准，我单位共预算</w:t>
            </w:r>
            <w:r>
              <w:rPr>
                <w:rFonts w:hint="eastAsia" w:ascii="华文仿宋" w:hAnsi="华文仿宋" w:eastAsia="华文仿宋"/>
                <w:bCs/>
                <w:sz w:val="30"/>
                <w:szCs w:val="30"/>
                <w:lang w:val="en-US" w:eastAsia="zh-CN"/>
              </w:rPr>
              <w:t>27.3</w:t>
            </w:r>
            <w:r>
              <w:rPr>
                <w:rFonts w:hint="eastAsia" w:ascii="华文仿宋" w:hAnsi="华文仿宋" w:eastAsia="华文仿宋"/>
                <w:bCs/>
                <w:sz w:val="30"/>
                <w:szCs w:val="30"/>
              </w:rPr>
              <w:t>万元，但</w:t>
            </w:r>
            <w:r>
              <w:rPr>
                <w:rFonts w:hint="eastAsia" w:ascii="华文仿宋" w:hAnsi="华文仿宋" w:eastAsia="华文仿宋"/>
                <w:bCs/>
                <w:sz w:val="30"/>
                <w:szCs w:val="30"/>
                <w:lang w:eastAsia="zh-CN"/>
              </w:rPr>
              <w:t>乡村振兴</w:t>
            </w:r>
            <w:r>
              <w:rPr>
                <w:rFonts w:hint="eastAsia" w:ascii="华文仿宋" w:hAnsi="华文仿宋" w:eastAsia="华文仿宋"/>
                <w:bCs/>
                <w:sz w:val="30"/>
                <w:szCs w:val="30"/>
              </w:rPr>
              <w:t>、社区建设、支农助学、基层建设</w:t>
            </w:r>
            <w:r>
              <w:rPr>
                <w:rFonts w:hint="eastAsia" w:ascii="华文仿宋" w:hAnsi="华文仿宋" w:eastAsia="华文仿宋"/>
                <w:bCs/>
                <w:sz w:val="30"/>
                <w:szCs w:val="30"/>
                <w:lang w:eastAsia="zh-CN"/>
              </w:rPr>
              <w:t>、破产改制</w:t>
            </w:r>
            <w:r>
              <w:rPr>
                <w:rFonts w:hint="eastAsia" w:ascii="华文仿宋" w:hAnsi="华文仿宋" w:eastAsia="华文仿宋"/>
                <w:bCs/>
                <w:sz w:val="30"/>
                <w:szCs w:val="30"/>
              </w:rPr>
              <w:t>等任务的加大，公用经费严重不足，已远远不能适应实际工作的需要。</w:t>
            </w:r>
          </w:p>
          <w:p>
            <w:pPr>
              <w:widowControl/>
              <w:spacing w:line="600" w:lineRule="exact"/>
              <w:ind w:firstLine="573"/>
              <w:rPr>
                <w:rFonts w:ascii="华文仿宋" w:hAnsi="华文仿宋" w:eastAsia="华文仿宋"/>
                <w:bCs/>
                <w:sz w:val="30"/>
                <w:szCs w:val="30"/>
              </w:rPr>
            </w:pPr>
            <w:r>
              <w:rPr>
                <w:rFonts w:hint="eastAsia" w:ascii="华文仿宋" w:hAnsi="华文仿宋" w:eastAsia="华文仿宋"/>
                <w:bCs/>
                <w:sz w:val="30"/>
                <w:szCs w:val="30"/>
              </w:rPr>
              <w:t>人员老化，青黄不接。</w:t>
            </w:r>
          </w:p>
          <w:p>
            <w:pPr>
              <w:widowControl/>
              <w:spacing w:line="600" w:lineRule="exact"/>
              <w:ind w:firstLine="570"/>
              <w:jc w:val="left"/>
              <w:rPr>
                <w:rFonts w:ascii="华文仿宋" w:hAnsi="华文仿宋" w:eastAsia="华文仿宋"/>
                <w:b/>
                <w:bCs/>
                <w:sz w:val="30"/>
                <w:szCs w:val="30"/>
              </w:rPr>
            </w:pPr>
            <w:r>
              <w:rPr>
                <w:rFonts w:hint="eastAsia" w:ascii="华文仿宋" w:hAnsi="华文仿宋" w:eastAsia="华文仿宋"/>
                <w:b/>
                <w:bCs/>
                <w:sz w:val="30"/>
                <w:szCs w:val="30"/>
              </w:rPr>
              <w:t>六、改进措施和有关建议</w:t>
            </w:r>
          </w:p>
          <w:p>
            <w:pPr>
              <w:widowControl/>
              <w:spacing w:line="600" w:lineRule="exact"/>
              <w:ind w:firstLine="570"/>
              <w:jc w:val="left"/>
              <w:rPr>
                <w:rFonts w:ascii="华文仿宋" w:hAnsi="华文仿宋" w:eastAsia="华文仿宋"/>
                <w:bCs/>
                <w:sz w:val="30"/>
                <w:szCs w:val="30"/>
              </w:rPr>
            </w:pPr>
            <w:r>
              <w:rPr>
                <w:rFonts w:hint="eastAsia" w:ascii="华文仿宋" w:hAnsi="华文仿宋" w:eastAsia="华文仿宋"/>
                <w:bCs/>
                <w:sz w:val="30"/>
                <w:szCs w:val="30"/>
              </w:rPr>
              <w:t>①适当提高公用经费预算比例。</w:t>
            </w:r>
          </w:p>
          <w:p>
            <w:pPr>
              <w:widowControl/>
              <w:spacing w:line="600" w:lineRule="exact"/>
              <w:ind w:firstLine="570"/>
              <w:jc w:val="left"/>
              <w:rPr>
                <w:rFonts w:ascii="华文仿宋" w:hAnsi="华文仿宋" w:eastAsia="华文仿宋"/>
                <w:bCs/>
                <w:sz w:val="30"/>
                <w:szCs w:val="30"/>
              </w:rPr>
            </w:pPr>
            <w:r>
              <w:rPr>
                <w:rFonts w:hint="eastAsia" w:ascii="华文仿宋" w:hAnsi="华文仿宋" w:eastAsia="华文仿宋"/>
                <w:bCs/>
                <w:sz w:val="30"/>
                <w:szCs w:val="30"/>
              </w:rPr>
              <w:t>②适当调减信用卡刷卡比例，相应增加现金支付率。</w:t>
            </w:r>
          </w:p>
          <w:p>
            <w:pPr>
              <w:rPr>
                <w:rFonts w:eastAsia="楷体_GB2312"/>
                <w:sz w:val="28"/>
                <w:szCs w:val="28"/>
              </w:rPr>
            </w:pPr>
          </w:p>
        </w:tc>
      </w:tr>
    </w:tbl>
    <w:p>
      <w:pPr>
        <w:spacing w:line="348" w:lineRule="auto"/>
      </w:pPr>
      <w:r>
        <w:t xml:space="preserve"> </w:t>
      </w:r>
    </w:p>
    <w:p>
      <w:pPr>
        <w:spacing w:line="348" w:lineRule="auto"/>
      </w:pPr>
    </w:p>
    <w:p>
      <w:pPr>
        <w:spacing w:line="348" w:lineRule="auto"/>
        <w:rPr>
          <w:rFonts w:eastAsia="黑体"/>
          <w:sz w:val="32"/>
          <w:szCs w:val="32"/>
        </w:rPr>
      </w:pPr>
      <w:r>
        <w:rPr>
          <w:rFonts w:hint="eastAsia" w:ascii="黑体" w:hAnsi="黑体" w:eastAsia="黑体"/>
          <w:sz w:val="32"/>
          <w:szCs w:val="32"/>
        </w:rPr>
        <w:t>附件</w:t>
      </w:r>
      <w:r>
        <w:rPr>
          <w:rFonts w:hint="eastAsia" w:eastAsia="黑体"/>
          <w:sz w:val="32"/>
          <w:szCs w:val="32"/>
        </w:rPr>
        <w:t>2-2</w:t>
      </w:r>
    </w:p>
    <w:p>
      <w:pPr>
        <w:spacing w:line="348" w:lineRule="auto"/>
        <w:rPr>
          <w:rFonts w:eastAsia="黑体"/>
          <w:sz w:val="32"/>
          <w:szCs w:val="32"/>
        </w:rPr>
      </w:pPr>
    </w:p>
    <w:p>
      <w:pPr>
        <w:spacing w:beforeLines="50" w:line="348" w:lineRule="auto"/>
        <w:jc w:val="center"/>
        <w:rPr>
          <w:sz w:val="44"/>
          <w:szCs w:val="44"/>
        </w:rPr>
      </w:pPr>
      <w:r>
        <w:rPr>
          <w:rFonts w:hint="eastAsia" w:ascii="方正小标宋简体" w:hAnsi="方正小标宋简体"/>
          <w:sz w:val="44"/>
          <w:szCs w:val="44"/>
        </w:rPr>
        <w:t>华容县</w:t>
      </w:r>
      <w:r>
        <w:rPr>
          <w:rFonts w:ascii="方正小标宋简体" w:hAnsi="方正小标宋简体"/>
          <w:sz w:val="44"/>
          <w:szCs w:val="44"/>
        </w:rPr>
        <w:t>财政支出绩效评价自评报告</w:t>
      </w:r>
    </w:p>
    <w:p>
      <w:pPr>
        <w:rPr>
          <w:b/>
          <w:bCs/>
          <w:sz w:val="32"/>
          <w:szCs w:val="32"/>
        </w:rPr>
      </w:pPr>
    </w:p>
    <w:p>
      <w:pPr>
        <w:rPr>
          <w:b/>
          <w:bCs/>
          <w:sz w:val="32"/>
          <w:szCs w:val="32"/>
        </w:rPr>
      </w:pPr>
    </w:p>
    <w:p>
      <w:pPr>
        <w:spacing w:line="760" w:lineRule="exact"/>
        <w:ind w:firstLine="470" w:firstLineChars="147"/>
        <w:rPr>
          <w:sz w:val="32"/>
          <w:szCs w:val="32"/>
        </w:rPr>
      </w:pPr>
      <w:r>
        <w:rPr>
          <w:rFonts w:ascii="仿宋_GB2312" w:hAnsi="仿宋_GB2312"/>
          <w:sz w:val="32"/>
          <w:szCs w:val="32"/>
        </w:rPr>
        <w:t>评价类型：项目实施过程评价</w:t>
      </w:r>
      <w:r>
        <w:rPr>
          <w:sz w:val="32"/>
          <w:szCs w:val="32"/>
        </w:rPr>
        <w:t>□   项目完成结果评价</w:t>
      </w:r>
      <w:r>
        <w:rPr>
          <w:sz w:val="32"/>
          <w:szCs w:val="32"/>
        </w:rPr>
        <w:sym w:font="Wingdings 2" w:char="00A3"/>
      </w:r>
    </w:p>
    <w:p>
      <w:pPr>
        <w:spacing w:beforeLines="50" w:line="760" w:lineRule="exact"/>
        <w:ind w:left="319" w:leftChars="152" w:firstLine="160" w:firstLineChars="50"/>
        <w:rPr>
          <w:rFonts w:hint="default" w:eastAsia="宋体"/>
          <w:sz w:val="32"/>
          <w:szCs w:val="32"/>
          <w:u w:val="none"/>
          <w:lang w:val="en-US" w:eastAsia="zh-CN"/>
        </w:rPr>
      </w:pPr>
      <w:r>
        <w:rPr>
          <w:rFonts w:ascii="仿宋_GB2312" w:hAnsi="仿宋_GB2312"/>
          <w:sz w:val="32"/>
          <w:szCs w:val="32"/>
        </w:rPr>
        <w:t>项目名称</w:t>
      </w:r>
      <w:r>
        <w:rPr>
          <w:rFonts w:hint="eastAsia" w:ascii="仿宋_GB2312" w:hAnsi="仿宋_GB2312"/>
          <w:sz w:val="32"/>
          <w:szCs w:val="32"/>
        </w:rPr>
        <w:t>:</w:t>
      </w:r>
      <w:r>
        <w:rPr>
          <w:rFonts w:hint="eastAsia" w:ascii="仿宋_GB2312" w:hAnsi="仿宋_GB2312"/>
          <w:sz w:val="32"/>
          <w:szCs w:val="32"/>
          <w:u w:val="single"/>
          <w:lang w:val="en-US" w:eastAsia="zh-CN"/>
        </w:rPr>
        <w:t xml:space="preserve">                      </w:t>
      </w:r>
      <w:r>
        <w:rPr>
          <w:rFonts w:hint="eastAsia" w:ascii="仿宋_GB2312" w:hAnsi="仿宋_GB2312"/>
          <w:sz w:val="32"/>
          <w:szCs w:val="32"/>
          <w:u w:val="none"/>
          <w:lang w:val="en-US" w:eastAsia="zh-CN"/>
        </w:rPr>
        <w:t xml:space="preserve">  </w:t>
      </w:r>
    </w:p>
    <w:p>
      <w:pPr>
        <w:spacing w:beforeLines="50" w:line="760" w:lineRule="exact"/>
        <w:ind w:firstLine="480" w:firstLineChars="150"/>
        <w:rPr>
          <w:rFonts w:hint="default" w:eastAsia="宋体"/>
          <w:sz w:val="32"/>
          <w:szCs w:val="32"/>
          <w:u w:val="none"/>
          <w:lang w:val="en-US" w:eastAsia="zh-CN"/>
        </w:rPr>
      </w:pPr>
      <w:r>
        <w:rPr>
          <w:rFonts w:ascii="仿宋_GB2312" w:hAnsi="仿宋_GB2312"/>
          <w:sz w:val="32"/>
          <w:szCs w:val="32"/>
        </w:rPr>
        <w:t>项目单位：</w:t>
      </w:r>
      <w:r>
        <w:rPr>
          <w:rFonts w:hint="eastAsia" w:ascii="仿宋_GB2312" w:hAnsi="仿宋_GB2312"/>
          <w:sz w:val="32"/>
          <w:szCs w:val="32"/>
          <w:u w:val="single"/>
          <w:lang w:val="en-US" w:eastAsia="zh-CN"/>
        </w:rPr>
        <w:t xml:space="preserve">                     </w:t>
      </w:r>
    </w:p>
    <w:p>
      <w:pPr>
        <w:spacing w:beforeLines="50" w:line="760" w:lineRule="exact"/>
        <w:ind w:firstLine="480" w:firstLineChars="150"/>
        <w:rPr>
          <w:sz w:val="32"/>
          <w:szCs w:val="32"/>
          <w:u w:val="single"/>
        </w:rPr>
      </w:pPr>
      <w:r>
        <w:rPr>
          <w:rFonts w:ascii="仿宋_GB2312" w:hAnsi="仿宋_GB2312"/>
          <w:sz w:val="32"/>
          <w:szCs w:val="32"/>
        </w:rPr>
        <w:t>主管部门：</w:t>
      </w:r>
    </w:p>
    <w:p>
      <w:pPr>
        <w:spacing w:beforeLines="50" w:line="760" w:lineRule="exact"/>
        <w:ind w:firstLine="480" w:firstLineChars="150"/>
        <w:rPr>
          <w:sz w:val="32"/>
          <w:szCs w:val="32"/>
        </w:rPr>
      </w:pPr>
      <w:r>
        <w:rPr>
          <w:rFonts w:ascii="仿宋_GB2312" w:hAnsi="仿宋_GB2312"/>
          <w:sz w:val="32"/>
          <w:szCs w:val="32"/>
        </w:rPr>
        <w:t>评价方式：</w:t>
      </w:r>
      <w:r>
        <w:rPr>
          <w:rFonts w:ascii="仿宋_GB2312" w:hAnsi="仿宋_GB2312"/>
          <w:sz w:val="28"/>
          <w:szCs w:val="28"/>
        </w:rPr>
        <w:t>部门（单位）绩效自评</w:t>
      </w:r>
    </w:p>
    <w:p>
      <w:pPr>
        <w:spacing w:beforeLines="50" w:line="760" w:lineRule="exact"/>
        <w:ind w:firstLine="480" w:firstLineChars="150"/>
        <w:rPr>
          <w:sz w:val="28"/>
          <w:szCs w:val="28"/>
        </w:rPr>
      </w:pPr>
      <w:r>
        <w:rPr>
          <w:rFonts w:ascii="仿宋_GB2312" w:hAnsi="仿宋_GB2312"/>
          <w:sz w:val="32"/>
          <w:szCs w:val="32"/>
        </w:rPr>
        <w:t>评价机构：</w:t>
      </w:r>
      <w:r>
        <w:rPr>
          <w:rFonts w:ascii="仿宋_GB2312" w:hAnsi="仿宋_GB2312"/>
          <w:sz w:val="28"/>
          <w:szCs w:val="28"/>
        </w:rPr>
        <w:t>部门（单位）评价组</w:t>
      </w:r>
    </w:p>
    <w:p>
      <w:pPr>
        <w:spacing w:beforeLines="50" w:line="760" w:lineRule="exact"/>
        <w:ind w:firstLine="420" w:firstLineChars="150"/>
        <w:rPr>
          <w:sz w:val="28"/>
          <w:szCs w:val="28"/>
        </w:rPr>
      </w:pPr>
    </w:p>
    <w:p>
      <w:pPr>
        <w:spacing w:beforeLines="50" w:line="348" w:lineRule="auto"/>
        <w:ind w:firstLine="420" w:firstLineChars="150"/>
        <w:rPr>
          <w:sz w:val="28"/>
          <w:szCs w:val="28"/>
        </w:rPr>
      </w:pPr>
    </w:p>
    <w:p>
      <w:pPr>
        <w:spacing w:beforeLines="50" w:line="348" w:lineRule="auto"/>
        <w:ind w:firstLine="420" w:firstLineChars="150"/>
        <w:rPr>
          <w:sz w:val="28"/>
          <w:szCs w:val="28"/>
        </w:rPr>
      </w:pPr>
    </w:p>
    <w:p>
      <w:pPr>
        <w:spacing w:line="348" w:lineRule="auto"/>
        <w:jc w:val="center"/>
        <w:rPr>
          <w:sz w:val="32"/>
          <w:szCs w:val="32"/>
        </w:rPr>
      </w:pPr>
      <w:r>
        <w:rPr>
          <w:rFonts w:ascii="仿宋_GB2312" w:hAnsi="仿宋_GB2312"/>
          <w:sz w:val="32"/>
          <w:szCs w:val="32"/>
        </w:rPr>
        <w:t>报告日期：</w:t>
      </w:r>
      <w:r>
        <w:rPr>
          <w:rFonts w:hint="eastAsia" w:ascii="仿宋_GB2312" w:hAnsi="仿宋_GB2312"/>
          <w:sz w:val="32"/>
          <w:szCs w:val="32"/>
          <w:lang w:val="en-US" w:eastAsia="zh-CN"/>
        </w:rPr>
        <w:t xml:space="preserve">  </w:t>
      </w:r>
      <w:r>
        <w:rPr>
          <w:rFonts w:ascii="仿宋_GB2312" w:hAnsi="仿宋_GB2312"/>
          <w:sz w:val="32"/>
          <w:szCs w:val="32"/>
        </w:rPr>
        <w:t>年</w:t>
      </w:r>
      <w:r>
        <w:rPr>
          <w:rFonts w:hint="eastAsia" w:ascii="仿宋_GB2312" w:hAnsi="仿宋_GB2312"/>
          <w:sz w:val="32"/>
          <w:szCs w:val="32"/>
          <w:lang w:val="en-US" w:eastAsia="zh-CN"/>
        </w:rPr>
        <w:t xml:space="preserve">  </w:t>
      </w:r>
      <w:r>
        <w:rPr>
          <w:rFonts w:hint="eastAsia" w:ascii="仿宋_GB2312" w:hAnsi="仿宋_GB2312"/>
          <w:sz w:val="32"/>
          <w:szCs w:val="32"/>
          <w:lang w:eastAsia="zh-CN"/>
        </w:rPr>
        <w:t>月</w:t>
      </w:r>
      <w:r>
        <w:rPr>
          <w:rFonts w:hint="eastAsia" w:ascii="仿宋_GB2312" w:hAnsi="仿宋_GB2312"/>
          <w:sz w:val="32"/>
          <w:szCs w:val="32"/>
          <w:lang w:val="en-US" w:eastAsia="zh-CN"/>
        </w:rPr>
        <w:t xml:space="preserve">  </w:t>
      </w:r>
      <w:r>
        <w:rPr>
          <w:rFonts w:ascii="仿宋_GB2312" w:hAnsi="仿宋_GB2312"/>
          <w:sz w:val="32"/>
          <w:szCs w:val="32"/>
        </w:rPr>
        <w:t>日</w:t>
      </w:r>
    </w:p>
    <w:p>
      <w:pPr>
        <w:spacing w:line="348" w:lineRule="auto"/>
        <w:jc w:val="center"/>
        <w:rPr>
          <w:rFonts w:ascii="仿宋_GB2312" w:hAnsi="仿宋_GB2312"/>
          <w:sz w:val="32"/>
          <w:szCs w:val="32"/>
        </w:rPr>
      </w:pPr>
      <w:r>
        <w:rPr>
          <w:rFonts w:hint="eastAsia" w:ascii="仿宋_GB2312" w:hAnsi="仿宋_GB2312"/>
          <w:sz w:val="32"/>
          <w:szCs w:val="32"/>
        </w:rPr>
        <w:t>华容县</w:t>
      </w:r>
      <w:r>
        <w:rPr>
          <w:rFonts w:ascii="仿宋_GB2312" w:hAnsi="仿宋_GB2312"/>
          <w:sz w:val="32"/>
          <w:szCs w:val="32"/>
        </w:rPr>
        <w:t>财政局（制）</w:t>
      </w:r>
    </w:p>
    <w:p>
      <w:pPr>
        <w:spacing w:line="348" w:lineRule="auto"/>
        <w:jc w:val="center"/>
        <w:rPr>
          <w:rFonts w:ascii="仿宋_GB2312" w:hAnsi="仿宋_GB2312"/>
          <w:sz w:val="32"/>
          <w:szCs w:val="32"/>
        </w:rPr>
      </w:pPr>
      <w:bookmarkStart w:id="0" w:name="_GoBack"/>
      <w:bookmarkEnd w:id="0"/>
    </w:p>
    <w:p>
      <w:pPr>
        <w:spacing w:line="100" w:lineRule="exact"/>
        <w:jc w:val="center"/>
        <w:rPr>
          <w:sz w:val="32"/>
          <w:szCs w:val="32"/>
        </w:rPr>
      </w:pPr>
    </w:p>
    <w:tbl>
      <w:tblPr>
        <w:tblStyle w:val="5"/>
        <w:tblW w:w="9769" w:type="dxa"/>
        <w:jc w:val="center"/>
        <w:tblLayout w:type="fixed"/>
        <w:tblCellMar>
          <w:top w:w="0" w:type="dxa"/>
          <w:left w:w="108" w:type="dxa"/>
          <w:bottom w:w="0" w:type="dxa"/>
          <w:right w:w="108" w:type="dxa"/>
        </w:tblCellMar>
      </w:tblPr>
      <w:tblGrid>
        <w:gridCol w:w="1473"/>
        <w:gridCol w:w="189"/>
        <w:gridCol w:w="602"/>
        <w:gridCol w:w="118"/>
        <w:gridCol w:w="1540"/>
        <w:gridCol w:w="674"/>
        <w:gridCol w:w="306"/>
        <w:gridCol w:w="562"/>
        <w:gridCol w:w="785"/>
        <w:gridCol w:w="485"/>
        <w:gridCol w:w="708"/>
        <w:gridCol w:w="497"/>
        <w:gridCol w:w="1134"/>
        <w:gridCol w:w="696"/>
      </w:tblGrid>
      <w:tr>
        <w:tblPrEx>
          <w:tblCellMar>
            <w:top w:w="0" w:type="dxa"/>
            <w:left w:w="108" w:type="dxa"/>
            <w:bottom w:w="0" w:type="dxa"/>
            <w:right w:w="108" w:type="dxa"/>
          </w:tblCellMar>
        </w:tblPrEx>
        <w:trPr>
          <w:trHeight w:val="721"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一、项 目 基 本 概 况</w:t>
            </w: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项目负责人</w:t>
            </w:r>
          </w:p>
        </w:tc>
        <w:tc>
          <w:tcPr>
            <w:tcW w:w="324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347"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联系电话</w:t>
            </w:r>
          </w:p>
        </w:tc>
        <w:tc>
          <w:tcPr>
            <w:tcW w:w="352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项目地址</w:t>
            </w:r>
          </w:p>
        </w:tc>
        <w:tc>
          <w:tcPr>
            <w:tcW w:w="324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347"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邮  编</w:t>
            </w:r>
          </w:p>
        </w:tc>
        <w:tc>
          <w:tcPr>
            <w:tcW w:w="352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项目起止时间</w:t>
            </w:r>
          </w:p>
        </w:tc>
        <w:tc>
          <w:tcPr>
            <w:tcW w:w="8107" w:type="dxa"/>
            <w:gridSpan w:val="12"/>
            <w:tcBorders>
              <w:top w:val="single" w:color="auto" w:sz="4" w:space="0"/>
              <w:left w:val="nil"/>
              <w:bottom w:val="single" w:color="auto" w:sz="4" w:space="0"/>
              <w:right w:val="single" w:color="auto" w:sz="4" w:space="0"/>
            </w:tcBorders>
            <w:vAlign w:val="center"/>
          </w:tcPr>
          <w:p>
            <w:pPr>
              <w:ind w:firstLine="1190" w:firstLineChars="496"/>
              <w:rPr>
                <w:rFonts w:ascii="华文仿宋" w:hAnsi="华文仿宋" w:eastAsia="华文仿宋"/>
                <w:sz w:val="24"/>
              </w:rPr>
            </w:pPr>
            <w:r>
              <w:rPr>
                <w:rFonts w:ascii="华文仿宋" w:hAnsi="华文仿宋" w:eastAsia="华文仿宋"/>
                <w:sz w:val="24"/>
              </w:rPr>
              <w:t>年     月起至    年     月止</w:t>
            </w:r>
          </w:p>
        </w:tc>
      </w:tr>
      <w:tr>
        <w:tblPrEx>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计划安排资金</w:t>
            </w:r>
          </w:p>
          <w:p>
            <w:pPr>
              <w:spacing w:line="360" w:lineRule="exact"/>
              <w:jc w:val="center"/>
              <w:rPr>
                <w:rFonts w:ascii="华文仿宋" w:hAnsi="华文仿宋" w:eastAsia="华文仿宋"/>
                <w:sz w:val="24"/>
              </w:rPr>
            </w:pPr>
            <w:r>
              <w:rPr>
                <w:rFonts w:ascii="华文仿宋" w:hAnsi="华文仿宋" w:eastAsia="华文仿宋"/>
                <w:sz w:val="24"/>
              </w:rPr>
              <w:t>（万元）</w:t>
            </w:r>
          </w:p>
        </w:tc>
        <w:tc>
          <w:tcPr>
            <w:tcW w:w="7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default" w:ascii="华文仿宋" w:hAnsi="华文仿宋" w:eastAsia="华文仿宋"/>
                <w:sz w:val="24"/>
                <w:lang w:val="en-US" w:eastAsia="zh-CN"/>
              </w:rPr>
            </w:pPr>
          </w:p>
        </w:tc>
        <w:tc>
          <w:tcPr>
            <w:tcW w:w="1540" w:type="dxa"/>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实际到位资金</w:t>
            </w:r>
          </w:p>
          <w:p>
            <w:pPr>
              <w:spacing w:line="360" w:lineRule="exact"/>
              <w:jc w:val="center"/>
              <w:rPr>
                <w:rFonts w:ascii="华文仿宋" w:hAnsi="华文仿宋" w:eastAsia="华文仿宋"/>
                <w:sz w:val="24"/>
              </w:rPr>
            </w:pPr>
            <w:r>
              <w:rPr>
                <w:rFonts w:ascii="华文仿宋" w:hAnsi="华文仿宋" w:eastAsia="华文仿宋"/>
                <w:sz w:val="24"/>
              </w:rPr>
              <w:t>（万元）</w:t>
            </w:r>
          </w:p>
        </w:tc>
        <w:tc>
          <w:tcPr>
            <w:tcW w:w="980" w:type="dxa"/>
            <w:gridSpan w:val="2"/>
            <w:tcBorders>
              <w:top w:val="single" w:color="auto" w:sz="4" w:space="0"/>
              <w:left w:val="nil"/>
              <w:bottom w:val="single" w:color="auto" w:sz="4" w:space="0"/>
              <w:right w:val="single" w:color="auto" w:sz="4" w:space="0"/>
            </w:tcBorders>
            <w:vAlign w:val="center"/>
          </w:tcPr>
          <w:p>
            <w:pPr>
              <w:spacing w:line="360" w:lineRule="exact"/>
              <w:rPr>
                <w:rFonts w:hint="default" w:ascii="华文仿宋" w:hAnsi="华文仿宋" w:eastAsia="华文仿宋"/>
                <w:sz w:val="24"/>
                <w:lang w:val="en-US" w:eastAsia="zh-CN"/>
              </w:rPr>
            </w:pPr>
          </w:p>
        </w:tc>
        <w:tc>
          <w:tcPr>
            <w:tcW w:w="183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实际支出</w:t>
            </w:r>
          </w:p>
          <w:p>
            <w:pPr>
              <w:spacing w:line="360" w:lineRule="exact"/>
              <w:jc w:val="center"/>
              <w:rPr>
                <w:rFonts w:ascii="华文仿宋" w:hAnsi="华文仿宋" w:eastAsia="华文仿宋"/>
                <w:sz w:val="24"/>
              </w:rPr>
            </w:pPr>
            <w:r>
              <w:rPr>
                <w:rFonts w:ascii="华文仿宋" w:hAnsi="华文仿宋" w:eastAsia="华文仿宋"/>
                <w:sz w:val="24"/>
              </w:rPr>
              <w:t>（万元）</w:t>
            </w:r>
          </w:p>
        </w:tc>
        <w:tc>
          <w:tcPr>
            <w:tcW w:w="708" w:type="dxa"/>
            <w:tcBorders>
              <w:top w:val="single" w:color="auto" w:sz="4" w:space="0"/>
              <w:left w:val="nil"/>
              <w:bottom w:val="single" w:color="auto" w:sz="4" w:space="0"/>
              <w:right w:val="single" w:color="auto" w:sz="4" w:space="0"/>
            </w:tcBorders>
            <w:vAlign w:val="center"/>
          </w:tcPr>
          <w:p>
            <w:pPr>
              <w:spacing w:line="400" w:lineRule="exact"/>
              <w:rPr>
                <w:rFonts w:hint="default" w:ascii="华文仿宋" w:hAnsi="华文仿宋" w:eastAsia="华文仿宋"/>
                <w:sz w:val="24"/>
                <w:lang w:val="en-US" w:eastAsia="zh-CN"/>
              </w:rPr>
            </w:pPr>
          </w:p>
        </w:tc>
        <w:tc>
          <w:tcPr>
            <w:tcW w:w="16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sz w:val="24"/>
              </w:rPr>
            </w:pPr>
            <w:r>
              <w:rPr>
                <w:rFonts w:ascii="华文仿宋" w:hAnsi="华文仿宋" w:eastAsia="华文仿宋"/>
                <w:sz w:val="24"/>
              </w:rPr>
              <w:t>结余</w:t>
            </w:r>
          </w:p>
          <w:p>
            <w:pPr>
              <w:spacing w:line="400" w:lineRule="exact"/>
              <w:jc w:val="center"/>
              <w:rPr>
                <w:rFonts w:ascii="华文仿宋" w:hAnsi="华文仿宋" w:eastAsia="华文仿宋"/>
                <w:sz w:val="24"/>
              </w:rPr>
            </w:pPr>
            <w:r>
              <w:rPr>
                <w:rFonts w:ascii="华文仿宋" w:hAnsi="华文仿宋" w:eastAsia="华文仿宋"/>
                <w:sz w:val="24"/>
              </w:rPr>
              <w:t>（万元）</w:t>
            </w: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b/>
                <w:bCs/>
                <w:sz w:val="24"/>
                <w:lang w:val="en-US" w:eastAsia="zh-CN"/>
              </w:rPr>
            </w:pPr>
          </w:p>
        </w:tc>
      </w:tr>
      <w:tr>
        <w:tblPrEx>
          <w:tblCellMar>
            <w:top w:w="0" w:type="dxa"/>
            <w:left w:w="108" w:type="dxa"/>
            <w:bottom w:w="0" w:type="dxa"/>
            <w:right w:w="108" w:type="dxa"/>
          </w:tblCellMar>
        </w:tblPrEx>
        <w:trPr>
          <w:trHeight w:val="51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pacing w:val="-10"/>
                <w:sz w:val="24"/>
              </w:rPr>
            </w:pPr>
            <w:r>
              <w:rPr>
                <w:rFonts w:ascii="华文仿宋" w:hAnsi="华文仿宋" w:eastAsia="华文仿宋"/>
                <w:spacing w:val="-10"/>
                <w:sz w:val="24"/>
              </w:rPr>
              <w:t>其中：中央财政</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r>
              <w:rPr>
                <w:rFonts w:ascii="华文仿宋" w:hAnsi="华文仿宋" w:eastAsia="华文仿宋"/>
                <w:spacing w:val="-6"/>
                <w:sz w:val="24"/>
              </w:rPr>
              <w:t>其中：中央财政</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16"/>
                <w:sz w:val="24"/>
              </w:rPr>
            </w:pPr>
            <w:r>
              <w:rPr>
                <w:rFonts w:ascii="华文仿宋" w:hAnsi="华文仿宋" w:eastAsia="华文仿宋"/>
                <w:spacing w:val="-16"/>
                <w:sz w:val="24"/>
              </w:rPr>
              <w:t>其中：中央财政</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16"/>
                <w:sz w:val="24"/>
              </w:rPr>
            </w:pPr>
            <w:r>
              <w:rPr>
                <w:rFonts w:ascii="华文仿宋" w:hAnsi="华文仿宋" w:eastAsia="华文仿宋"/>
                <w:spacing w:val="-16"/>
                <w:sz w:val="24"/>
              </w:rPr>
              <w:t>其中：中央财政</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453"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235"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401"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720" w:type="dxa"/>
            <w:gridSpan w:val="2"/>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980" w:type="dxa"/>
            <w:gridSpan w:val="2"/>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708"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b/>
                <w:bCs/>
                <w:sz w:val="24"/>
                <w:lang w:val="en-US" w:eastAsia="zh-CN"/>
              </w:rPr>
            </w:pP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748"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二、项目支出明细情况</w:t>
            </w: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4"/>
              </w:rPr>
            </w:pPr>
            <w:r>
              <w:rPr>
                <w:rFonts w:ascii="华文仿宋" w:hAnsi="华文仿宋" w:eastAsia="华文仿宋"/>
                <w:sz w:val="24"/>
              </w:rPr>
              <w:t>支出内容</w:t>
            </w:r>
          </w:p>
        </w:tc>
        <w:tc>
          <w:tcPr>
            <w:tcW w:w="1540"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实际支出数</w:t>
            </w:r>
          </w:p>
        </w:tc>
        <w:tc>
          <w:tcPr>
            <w:tcW w:w="4017" w:type="dxa"/>
            <w:gridSpan w:val="7"/>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会计凭证号</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备注</w:t>
            </w: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租赁税金</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p>
        </w:tc>
        <w:tc>
          <w:tcPr>
            <w:tcW w:w="1830" w:type="dxa"/>
            <w:gridSpan w:val="2"/>
            <w:tcBorders>
              <w:top w:val="single" w:color="auto" w:sz="4" w:space="0"/>
              <w:left w:val="nil"/>
              <w:bottom w:val="single" w:color="auto" w:sz="4" w:space="0"/>
              <w:right w:val="single" w:color="auto" w:sz="4" w:space="0"/>
            </w:tcBorders>
            <w:vAlign w:val="center"/>
          </w:tcPr>
          <w:p>
            <w:pPr>
              <w:spacing w:line="320" w:lineRule="exact"/>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差旅费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rPr>
              <w:t>.</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业务招待费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办公费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p>
        </w:tc>
        <w:tc>
          <w:tcPr>
            <w:tcW w:w="183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会议费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p>
        </w:tc>
        <w:tc>
          <w:tcPr>
            <w:tcW w:w="183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培训费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对企业补助</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b/>
                <w:bCs/>
                <w:sz w:val="24"/>
              </w:rPr>
            </w:pPr>
            <w:r>
              <w:rPr>
                <w:rFonts w:hint="eastAsia" w:ascii="华文仿宋" w:hAnsi="华文仿宋" w:eastAsia="华文仿宋"/>
                <w:b/>
                <w:bCs/>
                <w:sz w:val="24"/>
              </w:rPr>
              <w:t>合计</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b/>
                <w:bCs/>
                <w:sz w:val="24"/>
                <w:lang w:val="en-US" w:eastAsia="zh-CN"/>
              </w:rPr>
            </w:pPr>
          </w:p>
        </w:tc>
        <w:tc>
          <w:tcPr>
            <w:tcW w:w="4017" w:type="dxa"/>
            <w:gridSpan w:val="7"/>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544"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三、项目绩效自评情况</w:t>
            </w:r>
            <w:r>
              <w:rPr>
                <w:rFonts w:hint="eastAsia" w:ascii="华文仿宋" w:hAnsi="华文仿宋" w:eastAsia="华文仿宋"/>
                <w:b/>
                <w:bCs/>
                <w:sz w:val="24"/>
              </w:rPr>
              <w:t xml:space="preserve"> </w:t>
            </w:r>
          </w:p>
        </w:tc>
      </w:tr>
      <w:tr>
        <w:tblPrEx>
          <w:tblCellMar>
            <w:top w:w="0" w:type="dxa"/>
            <w:left w:w="108" w:type="dxa"/>
            <w:bottom w:w="0" w:type="dxa"/>
            <w:right w:w="108" w:type="dxa"/>
          </w:tblCellMar>
        </w:tblPrEx>
        <w:trPr>
          <w:trHeight w:val="567"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4"/>
              </w:rPr>
            </w:pPr>
            <w:r>
              <w:rPr>
                <w:rFonts w:ascii="华文仿宋" w:hAnsi="华文仿宋" w:eastAsia="华文仿宋"/>
                <w:sz w:val="24"/>
              </w:rPr>
              <w:t>项目绩效定性目标及实施计划完成情况</w:t>
            </w:r>
          </w:p>
        </w:tc>
        <w:tc>
          <w:tcPr>
            <w:tcW w:w="5261" w:type="dxa"/>
            <w:gridSpan w:val="9"/>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b/>
                <w:bCs/>
                <w:sz w:val="24"/>
              </w:rPr>
            </w:pPr>
            <w:r>
              <w:rPr>
                <w:rFonts w:ascii="华文仿宋" w:hAnsi="华文仿宋" w:eastAsia="华文仿宋"/>
                <w:b/>
                <w:bCs/>
                <w:sz w:val="24"/>
              </w:rPr>
              <w:t>预  期 目 标</w:t>
            </w:r>
          </w:p>
        </w:tc>
        <w:tc>
          <w:tcPr>
            <w:tcW w:w="3035"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b/>
                <w:bCs/>
                <w:sz w:val="24"/>
              </w:rPr>
            </w:pPr>
            <w:r>
              <w:rPr>
                <w:rFonts w:ascii="华文仿宋" w:hAnsi="华文仿宋" w:eastAsia="华文仿宋"/>
                <w:b/>
                <w:bCs/>
                <w:sz w:val="24"/>
              </w:rPr>
              <w:t>实际完成</w:t>
            </w:r>
          </w:p>
        </w:tc>
      </w:tr>
      <w:tr>
        <w:tblPrEx>
          <w:tblCellMar>
            <w:top w:w="0" w:type="dxa"/>
            <w:left w:w="108" w:type="dxa"/>
            <w:bottom w:w="0" w:type="dxa"/>
            <w:right w:w="108" w:type="dxa"/>
          </w:tblCellMar>
        </w:tblPrEx>
        <w:trPr>
          <w:trHeight w:val="1157"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5261" w:type="dxa"/>
            <w:gridSpan w:val="9"/>
            <w:tcBorders>
              <w:top w:val="single" w:color="auto" w:sz="4" w:space="0"/>
              <w:left w:val="nil"/>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p>
        </w:tc>
        <w:tc>
          <w:tcPr>
            <w:tcW w:w="3035" w:type="dxa"/>
            <w:gridSpan w:val="4"/>
            <w:tcBorders>
              <w:top w:val="single" w:color="auto" w:sz="4" w:space="0"/>
              <w:left w:val="nil"/>
              <w:bottom w:val="single" w:color="auto" w:sz="4" w:space="0"/>
              <w:right w:val="single" w:color="auto" w:sz="4" w:space="0"/>
            </w:tcBorders>
            <w:vAlign w:val="center"/>
          </w:tcPr>
          <w:p>
            <w:pPr>
              <w:spacing w:line="400" w:lineRule="exact"/>
              <w:jc w:val="both"/>
              <w:rPr>
                <w:rFonts w:ascii="华文仿宋" w:hAnsi="华文仿宋" w:eastAsia="华文仿宋"/>
                <w:b/>
                <w:bCs/>
                <w:sz w:val="24"/>
              </w:rPr>
            </w:pPr>
          </w:p>
        </w:tc>
      </w:tr>
      <w:tr>
        <w:tblPrEx>
          <w:tblCellMar>
            <w:top w:w="0" w:type="dxa"/>
            <w:left w:w="108" w:type="dxa"/>
            <w:bottom w:w="0" w:type="dxa"/>
            <w:right w:w="108" w:type="dxa"/>
          </w:tblCellMar>
        </w:tblPrEx>
        <w:trPr>
          <w:trHeight w:val="792"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项目绩效定量目标（指标）及完成情况</w:t>
            </w:r>
          </w:p>
        </w:tc>
        <w:tc>
          <w:tcPr>
            <w:tcW w:w="909" w:type="dxa"/>
            <w:gridSpan w:val="3"/>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一级指标</w:t>
            </w:r>
          </w:p>
        </w:tc>
        <w:tc>
          <w:tcPr>
            <w:tcW w:w="1540" w:type="dxa"/>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二级指标</w:t>
            </w:r>
          </w:p>
        </w:tc>
        <w:tc>
          <w:tcPr>
            <w:tcW w:w="154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指标内容</w:t>
            </w:r>
          </w:p>
        </w:tc>
        <w:tc>
          <w:tcPr>
            <w:tcW w:w="127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指标（目标）值</w:t>
            </w:r>
          </w:p>
        </w:tc>
        <w:tc>
          <w:tcPr>
            <w:tcW w:w="3035" w:type="dxa"/>
            <w:gridSpan w:val="4"/>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sz w:val="24"/>
                <w:lang w:eastAsia="zh-CN"/>
              </w:rPr>
            </w:pPr>
            <w:r>
              <w:rPr>
                <w:rFonts w:ascii="华文仿宋" w:hAnsi="华文仿宋" w:eastAsia="华文仿宋"/>
                <w:sz w:val="24"/>
              </w:rPr>
              <w:t>实际完成</w:t>
            </w:r>
            <w:r>
              <w:rPr>
                <w:rFonts w:hint="eastAsia" w:ascii="华文仿宋" w:hAnsi="华文仿宋" w:eastAsia="华文仿宋"/>
                <w:sz w:val="24"/>
                <w:lang w:eastAsia="zh-CN"/>
              </w:rPr>
              <w:t>值</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restart"/>
            <w:tcBorders>
              <w:top w:val="nil"/>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项目产出指标</w:t>
            </w:r>
          </w:p>
        </w:tc>
        <w:tc>
          <w:tcPr>
            <w:tcW w:w="1540" w:type="dxa"/>
            <w:vMerge w:val="restart"/>
            <w:tcBorders>
              <w:top w:val="nil"/>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数量指标</w:t>
            </w:r>
          </w:p>
        </w:tc>
        <w:tc>
          <w:tcPr>
            <w:tcW w:w="1542" w:type="dxa"/>
            <w:gridSpan w:val="3"/>
            <w:tcBorders>
              <w:top w:val="single" w:color="auto" w:sz="4" w:space="0"/>
              <w:left w:val="nil"/>
              <w:bottom w:val="single" w:color="auto" w:sz="4" w:space="0"/>
              <w:right w:val="single" w:color="auto" w:sz="4" w:space="0"/>
            </w:tcBorders>
            <w:vAlign w:val="center"/>
          </w:tcPr>
          <w:p>
            <w:pPr>
              <w:spacing w:line="360" w:lineRule="exact"/>
              <w:jc w:val="both"/>
              <w:rPr>
                <w:rFonts w:hint="eastAsia" w:ascii="华文仿宋" w:hAnsi="华文仿宋" w:eastAsia="华文仿宋"/>
                <w:sz w:val="24"/>
                <w:lang w:eastAsia="zh-CN"/>
              </w:rPr>
            </w:pPr>
          </w:p>
        </w:tc>
        <w:tc>
          <w:tcPr>
            <w:tcW w:w="1270" w:type="dxa"/>
            <w:gridSpan w:val="2"/>
            <w:tcBorders>
              <w:top w:val="single" w:color="auto" w:sz="4" w:space="0"/>
              <w:left w:val="nil"/>
              <w:bottom w:val="single" w:color="auto" w:sz="4" w:space="0"/>
              <w:right w:val="single" w:color="auto" w:sz="4" w:space="0"/>
            </w:tcBorders>
            <w:vAlign w:val="center"/>
          </w:tcPr>
          <w:p>
            <w:pPr>
              <w:jc w:val="both"/>
              <w:rPr>
                <w:rFonts w:hint="default" w:ascii="华文仿宋" w:hAnsi="华文仿宋" w:eastAsia="华文仿宋"/>
                <w:sz w:val="24"/>
                <w:lang w:val="en-US" w:eastAsia="zh-CN"/>
              </w:rPr>
            </w:pPr>
          </w:p>
        </w:tc>
        <w:tc>
          <w:tcPr>
            <w:tcW w:w="3035" w:type="dxa"/>
            <w:gridSpan w:val="4"/>
            <w:tcBorders>
              <w:top w:val="single" w:color="auto" w:sz="4" w:space="0"/>
              <w:left w:val="nil"/>
              <w:bottom w:val="single" w:color="auto" w:sz="4" w:space="0"/>
              <w:right w:val="single" w:color="auto" w:sz="4" w:space="0"/>
            </w:tcBorders>
            <w:vAlign w:val="center"/>
          </w:tcPr>
          <w:p>
            <w:pPr>
              <w:jc w:val="both"/>
              <w:rPr>
                <w:rFonts w:hint="default" w:ascii="华文仿宋" w:hAnsi="华文仿宋" w:eastAsia="华文仿宋"/>
                <w:sz w:val="24"/>
                <w:lang w:val="en-US" w:eastAsia="zh-CN"/>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60" w:lineRule="exact"/>
              <w:rPr>
                <w:rFonts w:hint="eastAsia" w:ascii="华文仿宋" w:hAnsi="华文仿宋" w:eastAsia="华文仿宋"/>
                <w:sz w:val="24"/>
                <w:lang w:eastAsia="zh-CN"/>
              </w:rPr>
            </w:pPr>
          </w:p>
        </w:tc>
        <w:tc>
          <w:tcPr>
            <w:tcW w:w="1270" w:type="dxa"/>
            <w:gridSpan w:val="2"/>
            <w:tcBorders>
              <w:top w:val="single" w:color="auto" w:sz="4" w:space="0"/>
              <w:left w:val="nil"/>
              <w:bottom w:val="single" w:color="auto" w:sz="4" w:space="0"/>
              <w:right w:val="single" w:color="auto" w:sz="4" w:space="0"/>
            </w:tcBorders>
            <w:vAlign w:val="center"/>
          </w:tcPr>
          <w:p>
            <w:pPr>
              <w:jc w:val="both"/>
              <w:rPr>
                <w:rFonts w:hint="default" w:ascii="华文仿宋" w:hAnsi="华文仿宋" w:eastAsia="华文仿宋"/>
                <w:sz w:val="24"/>
                <w:lang w:val="en-US" w:eastAsia="zh-CN"/>
              </w:rPr>
            </w:pPr>
          </w:p>
        </w:tc>
        <w:tc>
          <w:tcPr>
            <w:tcW w:w="3035" w:type="dxa"/>
            <w:gridSpan w:val="4"/>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rPr>
              <w:t xml:space="preserve">         </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质量指标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时效指标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p>
        </w:tc>
      </w:tr>
      <w:tr>
        <w:tblPrEx>
          <w:tblCellMar>
            <w:top w:w="0" w:type="dxa"/>
            <w:left w:w="108" w:type="dxa"/>
            <w:bottom w:w="0" w:type="dxa"/>
            <w:right w:w="108" w:type="dxa"/>
          </w:tblCellMar>
        </w:tblPrEx>
        <w:trPr>
          <w:trHeight w:val="446"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成本指标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restart"/>
            <w:tcBorders>
              <w:top w:val="nil"/>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项目效益指标</w:t>
            </w: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经济效益</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both"/>
              <w:textAlignment w:val="center"/>
              <w:rPr>
                <w:rFonts w:hint="default" w:ascii="华文仿宋" w:hAnsi="华文仿宋" w:eastAsia="华文仿宋"/>
                <w:color w:val="000000"/>
                <w:sz w:val="24"/>
                <w:lang w:val="en-US" w:eastAsia="zh-CN"/>
              </w:rPr>
            </w:pPr>
          </w:p>
        </w:tc>
      </w:tr>
      <w:tr>
        <w:tblPrEx>
          <w:tblCellMar>
            <w:top w:w="0" w:type="dxa"/>
            <w:left w:w="108" w:type="dxa"/>
            <w:bottom w:w="0" w:type="dxa"/>
            <w:right w:w="108" w:type="dxa"/>
          </w:tblCellMar>
        </w:tblPrEx>
        <w:trPr>
          <w:trHeight w:val="275"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社会效益</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p>
        </w:tc>
      </w:tr>
      <w:tr>
        <w:tblPrEx>
          <w:tblCellMar>
            <w:top w:w="0" w:type="dxa"/>
            <w:left w:w="108" w:type="dxa"/>
            <w:bottom w:w="0" w:type="dxa"/>
            <w:right w:w="108" w:type="dxa"/>
          </w:tblCellMar>
        </w:tblPrEx>
        <w:trPr>
          <w:trHeight w:val="141"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生态效益</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2382" w:type="dxa"/>
            <w:gridSpan w:val="4"/>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sz w:val="24"/>
              </w:rPr>
            </w:pPr>
            <w:r>
              <w:rPr>
                <w:rFonts w:hint="eastAsia" w:ascii="华文仿宋" w:hAnsi="华文仿宋" w:eastAsia="华文仿宋"/>
                <w:sz w:val="24"/>
              </w:rPr>
              <w:t>绩效自评综合得分</w:t>
            </w:r>
          </w:p>
        </w:tc>
        <w:tc>
          <w:tcPr>
            <w:tcW w:w="7387" w:type="dxa"/>
            <w:gridSpan w:val="10"/>
            <w:tcBorders>
              <w:top w:val="nil"/>
              <w:left w:val="nil"/>
              <w:bottom w:val="single" w:color="auto" w:sz="4" w:space="0"/>
              <w:right w:val="single" w:color="auto" w:sz="4" w:space="0"/>
            </w:tcBorders>
            <w:vAlign w:val="center"/>
          </w:tcPr>
          <w:p>
            <w:pPr>
              <w:jc w:val="both"/>
              <w:rPr>
                <w:rFonts w:hint="default" w:ascii="华文仿宋" w:hAnsi="华文仿宋" w:eastAsia="华文仿宋"/>
                <w:sz w:val="24"/>
                <w:lang w:val="en-US" w:eastAsia="zh-CN"/>
              </w:rPr>
            </w:pPr>
          </w:p>
        </w:tc>
      </w:tr>
      <w:tr>
        <w:tblPrEx>
          <w:tblCellMar>
            <w:top w:w="0" w:type="dxa"/>
            <w:left w:w="108" w:type="dxa"/>
            <w:bottom w:w="0" w:type="dxa"/>
            <w:right w:w="108" w:type="dxa"/>
          </w:tblCellMar>
        </w:tblPrEx>
        <w:trPr>
          <w:trHeight w:val="539" w:hRule="atLeast"/>
          <w:jc w:val="center"/>
        </w:trPr>
        <w:tc>
          <w:tcPr>
            <w:tcW w:w="2382" w:type="dxa"/>
            <w:gridSpan w:val="4"/>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sz w:val="24"/>
              </w:rPr>
            </w:pPr>
            <w:r>
              <w:rPr>
                <w:rFonts w:hint="eastAsia" w:ascii="华文仿宋" w:hAnsi="华文仿宋" w:eastAsia="华文仿宋"/>
                <w:sz w:val="24"/>
              </w:rPr>
              <w:t>评价等次</w:t>
            </w:r>
          </w:p>
        </w:tc>
        <w:tc>
          <w:tcPr>
            <w:tcW w:w="7387" w:type="dxa"/>
            <w:gridSpan w:val="10"/>
            <w:tcBorders>
              <w:top w:val="nil"/>
              <w:left w:val="nil"/>
              <w:bottom w:val="single" w:color="auto" w:sz="4" w:space="0"/>
              <w:right w:val="single" w:color="auto" w:sz="4" w:space="0"/>
            </w:tcBorders>
            <w:vAlign w:val="center"/>
          </w:tcPr>
          <w:p>
            <w:pPr>
              <w:jc w:val="both"/>
              <w:rPr>
                <w:rFonts w:ascii="华文仿宋" w:hAnsi="华文仿宋" w:eastAsia="华文仿宋"/>
                <w:sz w:val="24"/>
              </w:rPr>
            </w:pPr>
          </w:p>
        </w:tc>
      </w:tr>
      <w:tr>
        <w:tblPrEx>
          <w:tblCellMar>
            <w:top w:w="0" w:type="dxa"/>
            <w:left w:w="108" w:type="dxa"/>
            <w:bottom w:w="0" w:type="dxa"/>
            <w:right w:w="108" w:type="dxa"/>
          </w:tblCellMar>
        </w:tblPrEx>
        <w:trPr>
          <w:trHeight w:val="680"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四、评价人员</w:t>
            </w: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姓名</w:t>
            </w:r>
          </w:p>
        </w:tc>
        <w:tc>
          <w:tcPr>
            <w:tcW w:w="2332" w:type="dxa"/>
            <w:gridSpan w:val="3"/>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职称/职务</w:t>
            </w:r>
          </w:p>
        </w:tc>
        <w:tc>
          <w:tcPr>
            <w:tcW w:w="2138" w:type="dxa"/>
            <w:gridSpan w:val="4"/>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单  位</w:t>
            </w:r>
          </w:p>
        </w:tc>
        <w:tc>
          <w:tcPr>
            <w:tcW w:w="3035" w:type="dxa"/>
            <w:gridSpan w:val="4"/>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签字</w:t>
            </w: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p>
        </w:tc>
        <w:tc>
          <w:tcPr>
            <w:tcW w:w="23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2138"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3035"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p>
        </w:tc>
        <w:tc>
          <w:tcPr>
            <w:tcW w:w="23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2138"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3035"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p>
        </w:tc>
        <w:tc>
          <w:tcPr>
            <w:tcW w:w="23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2138"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3035"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sz w:val="24"/>
              </w:rPr>
            </w:pPr>
            <w:r>
              <w:rPr>
                <w:rFonts w:ascii="华文仿宋" w:hAnsi="华文仿宋" w:eastAsia="华文仿宋"/>
                <w:sz w:val="24"/>
              </w:rPr>
              <w:t xml:space="preserve">评价组组长（签字）：      </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年  月</w:t>
            </w:r>
            <w:r>
              <w:rPr>
                <w:rFonts w:hint="eastAsia" w:ascii="华文仿宋" w:hAnsi="华文仿宋" w:eastAsia="华文仿宋"/>
                <w:sz w:val="24"/>
                <w:lang w:val="en-US" w:eastAsia="zh-CN"/>
              </w:rPr>
              <w:t xml:space="preserve">  </w:t>
            </w:r>
            <w:r>
              <w:rPr>
                <w:rFonts w:ascii="华文仿宋" w:hAnsi="华文仿宋" w:eastAsia="华文仿宋"/>
                <w:sz w:val="24"/>
              </w:rPr>
              <w:t>日</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sz w:val="24"/>
              </w:rPr>
            </w:pPr>
            <w:r>
              <w:rPr>
                <w:rFonts w:ascii="华文仿宋" w:hAnsi="华文仿宋" w:eastAsia="华文仿宋"/>
                <w:sz w:val="24"/>
              </w:rPr>
              <w:t>项目单位意见：</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项目单位负责人（签章）：</w:t>
            </w:r>
          </w:p>
          <w:p>
            <w:pPr>
              <w:spacing w:line="440" w:lineRule="exact"/>
              <w:rPr>
                <w:rFonts w:ascii="华文仿宋" w:hAnsi="华文仿宋" w:eastAsia="华文仿宋"/>
                <w:sz w:val="24"/>
              </w:rPr>
            </w:pPr>
            <w:r>
              <w:rPr>
                <w:rFonts w:ascii="华文仿宋" w:hAnsi="华文仿宋" w:eastAsia="华文仿宋"/>
                <w:sz w:val="24"/>
              </w:rPr>
              <w:t xml:space="preserve">                                                              年   月   日</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sz w:val="24"/>
              </w:rPr>
            </w:pPr>
            <w:r>
              <w:rPr>
                <w:rFonts w:ascii="华文仿宋" w:hAnsi="华文仿宋" w:eastAsia="华文仿宋"/>
                <w:sz w:val="24"/>
              </w:rPr>
              <w:t>主管部门意见：</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主管部门负责人（签章）：</w:t>
            </w:r>
          </w:p>
          <w:p>
            <w:pPr>
              <w:spacing w:line="440" w:lineRule="exact"/>
              <w:rPr>
                <w:rFonts w:ascii="华文仿宋" w:hAnsi="华文仿宋" w:eastAsia="华文仿宋"/>
                <w:sz w:val="24"/>
              </w:rPr>
            </w:pPr>
            <w:r>
              <w:rPr>
                <w:rFonts w:ascii="华文仿宋" w:hAnsi="华文仿宋" w:eastAsia="华文仿宋"/>
                <w:sz w:val="24"/>
              </w:rPr>
              <w:t xml:space="preserve">                                                              年   月   日</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sz w:val="24"/>
              </w:rPr>
            </w:pPr>
            <w:r>
              <w:rPr>
                <w:rFonts w:ascii="华文仿宋" w:hAnsi="华文仿宋" w:eastAsia="华文仿宋"/>
                <w:sz w:val="24"/>
              </w:rPr>
              <w:t>财政部门归口业务</w:t>
            </w:r>
            <w:r>
              <w:rPr>
                <w:rFonts w:hint="eastAsia" w:ascii="华文仿宋" w:hAnsi="华文仿宋" w:eastAsia="华文仿宋"/>
                <w:sz w:val="24"/>
              </w:rPr>
              <w:t>股</w:t>
            </w:r>
            <w:r>
              <w:rPr>
                <w:rFonts w:ascii="华文仿宋" w:hAnsi="华文仿宋" w:eastAsia="华文仿宋"/>
                <w:sz w:val="24"/>
              </w:rPr>
              <w:t>室意见：</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财政部门归口业务</w:t>
            </w:r>
            <w:r>
              <w:rPr>
                <w:rFonts w:hint="eastAsia" w:ascii="华文仿宋" w:hAnsi="华文仿宋" w:eastAsia="华文仿宋"/>
                <w:sz w:val="24"/>
              </w:rPr>
              <w:t>股</w:t>
            </w:r>
            <w:r>
              <w:rPr>
                <w:rFonts w:ascii="华文仿宋" w:hAnsi="华文仿宋" w:eastAsia="华文仿宋"/>
                <w:sz w:val="24"/>
              </w:rPr>
              <w:t>室负责人（签章）：</w:t>
            </w:r>
          </w:p>
          <w:p>
            <w:pPr>
              <w:spacing w:line="440" w:lineRule="exact"/>
              <w:rPr>
                <w:rFonts w:ascii="华文仿宋" w:hAnsi="华文仿宋" w:eastAsia="华文仿宋"/>
                <w:sz w:val="24"/>
              </w:rPr>
            </w:pPr>
            <w:r>
              <w:rPr>
                <w:rFonts w:ascii="华文仿宋" w:hAnsi="华文仿宋" w:eastAsia="华文仿宋"/>
                <w:sz w:val="24"/>
              </w:rPr>
              <w:t xml:space="preserve">                                                              年   月   日</w:t>
            </w:r>
          </w:p>
        </w:tc>
      </w:tr>
    </w:tbl>
    <w:p>
      <w:pPr>
        <w:rPr>
          <w:rFonts w:ascii="华文仿宋" w:hAnsi="华文仿宋" w:eastAsia="华文仿宋"/>
          <w:sz w:val="28"/>
          <w:szCs w:val="28"/>
        </w:rPr>
      </w:pPr>
      <w:r>
        <w:rPr>
          <w:rFonts w:ascii="华文仿宋" w:hAnsi="华文仿宋" w:eastAsia="华文仿宋"/>
          <w:sz w:val="28"/>
          <w:szCs w:val="28"/>
        </w:rPr>
        <w:t>填报人（签名）：</w:t>
      </w:r>
      <w:r>
        <w:rPr>
          <w:rFonts w:hint="eastAsia" w:ascii="华文仿宋" w:hAnsi="华文仿宋" w:eastAsia="华文仿宋"/>
          <w:sz w:val="28"/>
          <w:szCs w:val="28"/>
          <w:lang w:val="en-US" w:eastAsia="zh-CN"/>
        </w:rPr>
        <w:t xml:space="preserve">         </w:t>
      </w:r>
      <w:r>
        <w:rPr>
          <w:rFonts w:ascii="华文仿宋" w:hAnsi="华文仿宋" w:eastAsia="华文仿宋"/>
          <w:sz w:val="28"/>
          <w:szCs w:val="28"/>
        </w:rPr>
        <w:t>联系电话：</w:t>
      </w:r>
    </w:p>
    <w:tbl>
      <w:tblPr>
        <w:tblStyle w:val="5"/>
        <w:tblW w:w="9369" w:type="dxa"/>
        <w:jc w:val="center"/>
        <w:tblLayout w:type="fixed"/>
        <w:tblCellMar>
          <w:top w:w="0" w:type="dxa"/>
          <w:left w:w="108" w:type="dxa"/>
          <w:bottom w:w="0" w:type="dxa"/>
          <w:right w:w="108" w:type="dxa"/>
        </w:tblCellMar>
      </w:tblPr>
      <w:tblGrid>
        <w:gridCol w:w="9369"/>
      </w:tblGrid>
      <w:tr>
        <w:tblPrEx>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rFonts w:ascii="华文仿宋" w:hAnsi="华文仿宋" w:eastAsia="华文仿宋"/>
                <w:b/>
                <w:bCs/>
                <w:sz w:val="28"/>
                <w:szCs w:val="28"/>
              </w:rPr>
            </w:pPr>
            <w:r>
              <w:rPr>
                <w:rFonts w:ascii="华文仿宋" w:hAnsi="华文仿宋" w:eastAsia="华文仿宋"/>
                <w:b/>
                <w:bCs/>
                <w:sz w:val="28"/>
                <w:szCs w:val="28"/>
              </w:rPr>
              <w:t>五、评价报告综述（文字部分）</w:t>
            </w:r>
          </w:p>
          <w:p>
            <w:pPr>
              <w:numPr>
                <w:ilvl w:val="0"/>
                <w:numId w:val="4"/>
              </w:numPr>
              <w:spacing w:line="560" w:lineRule="exact"/>
              <w:ind w:firstLine="602" w:firstLineChars="200"/>
              <w:rPr>
                <w:rFonts w:ascii="华文仿宋" w:hAnsi="华文仿宋" w:eastAsia="华文仿宋"/>
                <w:b/>
                <w:bCs/>
                <w:sz w:val="30"/>
                <w:szCs w:val="30"/>
              </w:rPr>
            </w:pPr>
            <w:r>
              <w:rPr>
                <w:rFonts w:ascii="华文仿宋" w:hAnsi="华文仿宋" w:eastAsia="华文仿宋"/>
                <w:b/>
                <w:bCs/>
                <w:sz w:val="30"/>
                <w:szCs w:val="30"/>
              </w:rPr>
              <w:t>项目基本概况</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w:t>
            </w:r>
          </w:p>
          <w:p>
            <w:pPr>
              <w:numPr>
                <w:ilvl w:val="0"/>
                <w:numId w:val="4"/>
              </w:numPr>
              <w:spacing w:line="560" w:lineRule="exact"/>
              <w:ind w:firstLine="602" w:firstLineChars="200"/>
              <w:rPr>
                <w:rFonts w:ascii="华文仿宋" w:hAnsi="华文仿宋" w:eastAsia="华文仿宋"/>
                <w:b/>
                <w:bCs/>
                <w:sz w:val="30"/>
                <w:szCs w:val="30"/>
              </w:rPr>
            </w:pPr>
            <w:r>
              <w:rPr>
                <w:rFonts w:ascii="华文仿宋" w:hAnsi="华文仿宋" w:eastAsia="华文仿宋"/>
                <w:b/>
                <w:bCs/>
                <w:sz w:val="30"/>
                <w:szCs w:val="30"/>
              </w:rPr>
              <w:t>项目资金使用及管理情况</w:t>
            </w:r>
          </w:p>
          <w:p>
            <w:pPr>
              <w:spacing w:line="560" w:lineRule="exact"/>
              <w:ind w:firstLine="600"/>
              <w:rPr>
                <w:rFonts w:hint="default" w:ascii="华文仿宋" w:hAnsi="华文仿宋" w:eastAsia="华文仿宋"/>
                <w:sz w:val="30"/>
                <w:szCs w:val="30"/>
                <w:lang w:val="en-US" w:eastAsia="zh-CN"/>
              </w:rPr>
            </w:pPr>
          </w:p>
          <w:p>
            <w:pPr>
              <w:numPr>
                <w:ilvl w:val="0"/>
                <w:numId w:val="4"/>
              </w:numPr>
              <w:spacing w:line="560" w:lineRule="exact"/>
              <w:ind w:firstLine="602" w:firstLineChars="200"/>
              <w:rPr>
                <w:rFonts w:ascii="华文仿宋" w:hAnsi="华文仿宋" w:eastAsia="华文仿宋"/>
                <w:b/>
                <w:bCs/>
                <w:sz w:val="30"/>
                <w:szCs w:val="30"/>
              </w:rPr>
            </w:pPr>
            <w:r>
              <w:rPr>
                <w:rFonts w:ascii="华文仿宋" w:hAnsi="华文仿宋" w:eastAsia="华文仿宋"/>
                <w:b/>
                <w:bCs/>
                <w:sz w:val="30"/>
                <w:szCs w:val="30"/>
              </w:rPr>
              <w:t>项目组织实施情况</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w:t>
            </w:r>
          </w:p>
          <w:p>
            <w:pPr>
              <w:numPr>
                <w:ilvl w:val="0"/>
                <w:numId w:val="4"/>
              </w:numPr>
              <w:spacing w:line="560" w:lineRule="exact"/>
              <w:ind w:firstLine="602" w:firstLineChars="200"/>
              <w:rPr>
                <w:rFonts w:ascii="华文仿宋" w:hAnsi="华文仿宋" w:eastAsia="华文仿宋"/>
                <w:b/>
                <w:bCs/>
                <w:sz w:val="30"/>
                <w:szCs w:val="30"/>
              </w:rPr>
            </w:pPr>
            <w:r>
              <w:rPr>
                <w:rFonts w:ascii="华文仿宋" w:hAnsi="华文仿宋" w:eastAsia="华文仿宋"/>
                <w:b/>
                <w:bCs/>
                <w:sz w:val="30"/>
                <w:szCs w:val="30"/>
              </w:rPr>
              <w:t>综合评价情况及评价结论</w:t>
            </w:r>
          </w:p>
          <w:p>
            <w:pPr>
              <w:numPr>
                <w:ilvl w:val="0"/>
                <w:numId w:val="4"/>
              </w:numPr>
              <w:spacing w:line="560" w:lineRule="exact"/>
              <w:ind w:firstLine="602" w:firstLineChars="200"/>
              <w:rPr>
                <w:rFonts w:ascii="华文仿宋" w:hAnsi="华文仿宋" w:eastAsia="华文仿宋"/>
                <w:b/>
                <w:bCs/>
                <w:sz w:val="30"/>
                <w:szCs w:val="30"/>
              </w:rPr>
            </w:pPr>
            <w:r>
              <w:rPr>
                <w:rFonts w:hint="eastAsia" w:ascii="华文仿宋" w:hAnsi="华文仿宋" w:eastAsia="华文仿宋"/>
                <w:b/>
                <w:bCs/>
                <w:sz w:val="30"/>
                <w:szCs w:val="30"/>
                <w:lang w:eastAsia="zh-CN"/>
              </w:rPr>
              <w:t>项目主要绩效情况分析</w:t>
            </w:r>
          </w:p>
          <w:p>
            <w:pPr>
              <w:numPr>
                <w:ilvl w:val="0"/>
                <w:numId w:val="4"/>
              </w:numPr>
              <w:spacing w:line="560" w:lineRule="exact"/>
              <w:ind w:firstLine="602" w:firstLineChars="200"/>
              <w:rPr>
                <w:rFonts w:ascii="华文仿宋" w:hAnsi="华文仿宋" w:eastAsia="华文仿宋"/>
                <w:b/>
                <w:bCs/>
                <w:sz w:val="30"/>
                <w:szCs w:val="30"/>
              </w:rPr>
            </w:pPr>
            <w:r>
              <w:rPr>
                <w:rFonts w:ascii="华文仿宋" w:hAnsi="华文仿宋" w:eastAsia="华文仿宋"/>
                <w:b/>
                <w:bCs/>
                <w:sz w:val="30"/>
                <w:szCs w:val="30"/>
              </w:rPr>
              <w:t>项目主要绩效情况分析</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w:t>
            </w:r>
          </w:p>
          <w:p>
            <w:pPr>
              <w:numPr>
                <w:ilvl w:val="0"/>
                <w:numId w:val="4"/>
              </w:numPr>
              <w:spacing w:line="560" w:lineRule="exact"/>
              <w:ind w:firstLine="602" w:firstLineChars="200"/>
              <w:rPr>
                <w:rFonts w:ascii="华文仿宋" w:hAnsi="华文仿宋" w:eastAsia="华文仿宋"/>
                <w:b/>
                <w:bCs/>
                <w:sz w:val="30"/>
                <w:szCs w:val="30"/>
              </w:rPr>
            </w:pPr>
            <w:r>
              <w:rPr>
                <w:rFonts w:ascii="华文仿宋" w:hAnsi="华文仿宋" w:eastAsia="华文仿宋"/>
                <w:b/>
                <w:bCs/>
                <w:sz w:val="30"/>
                <w:szCs w:val="30"/>
              </w:rPr>
              <w:t>主要经验及做法、存在问题和建议</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w:t>
            </w:r>
          </w:p>
          <w:p>
            <w:pPr>
              <w:spacing w:line="560" w:lineRule="exact"/>
              <w:ind w:firstLine="600" w:firstLineChars="200"/>
              <w:rPr>
                <w:rFonts w:ascii="华文仿宋" w:hAnsi="华文仿宋" w:eastAsia="华文仿宋"/>
                <w:sz w:val="28"/>
                <w:szCs w:val="28"/>
              </w:rPr>
            </w:pPr>
            <w:r>
              <w:rPr>
                <w:rFonts w:ascii="华文仿宋" w:hAnsi="华文仿宋" w:eastAsia="华文仿宋"/>
                <w:sz w:val="30"/>
                <w:szCs w:val="30"/>
              </w:rPr>
              <w:t>（七）</w:t>
            </w:r>
            <w:r>
              <w:rPr>
                <w:rFonts w:ascii="华文仿宋" w:hAnsi="华文仿宋" w:eastAsia="华文仿宋"/>
                <w:b/>
                <w:bCs/>
                <w:sz w:val="30"/>
                <w:szCs w:val="30"/>
              </w:rPr>
              <w:t>附件</w:t>
            </w:r>
          </w:p>
        </w:tc>
      </w:tr>
    </w:tbl>
    <w:p/>
    <w:p/>
    <w:p>
      <w:pPr>
        <w:tabs>
          <w:tab w:val="center" w:pos="4153"/>
        </w:tabs>
        <w:rPr>
          <w:rFonts w:ascii="黑体" w:hAnsi="黑体" w:eastAsia="黑体"/>
          <w:sz w:val="32"/>
          <w:szCs w:val="32"/>
        </w:rPr>
      </w:pPr>
      <w:r>
        <w:rPr>
          <w:rFonts w:hint="eastAsia" w:ascii="黑体" w:hAnsi="黑体" w:eastAsia="黑体"/>
          <w:sz w:val="32"/>
          <w:szCs w:val="32"/>
        </w:rPr>
        <w:t>附件3-1</w:t>
      </w:r>
      <w:r>
        <w:rPr>
          <w:rFonts w:hint="eastAsia" w:ascii="黑体" w:hAnsi="黑体" w:eastAsia="黑体"/>
          <w:sz w:val="32"/>
          <w:szCs w:val="32"/>
        </w:rPr>
        <w:tab/>
      </w:r>
    </w:p>
    <w:p>
      <w:pPr>
        <w:spacing w:beforeLines="100" w:afterLines="100"/>
        <w:jc w:val="center"/>
        <w:rPr>
          <w:rFonts w:ascii="方正小标宋简体"/>
          <w:sz w:val="36"/>
          <w:szCs w:val="36"/>
        </w:rPr>
      </w:pPr>
      <w:r>
        <w:rPr>
          <w:rFonts w:hint="eastAsia" w:ascii="方正小标宋简体" w:hAnsi="方正小标宋简体"/>
          <w:sz w:val="36"/>
          <w:szCs w:val="36"/>
        </w:rPr>
        <w:t>华容县供销合作联社</w:t>
      </w:r>
      <w:r>
        <w:rPr>
          <w:rFonts w:ascii="方正小标宋简体" w:hAnsi="方正小标宋简体"/>
          <w:sz w:val="36"/>
          <w:szCs w:val="36"/>
        </w:rPr>
        <w:t>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spacing w:val="-10"/>
                <w:kern w:val="0"/>
                <w:sz w:val="18"/>
                <w:szCs w:val="18"/>
              </w:rPr>
            </w:pPr>
            <w:r>
              <w:rPr>
                <w:rFonts w:ascii="华文仿宋" w:hAnsi="华文仿宋" w:eastAsia="华文仿宋"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投  入</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预算配置</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财政供养人员</w:t>
            </w:r>
          </w:p>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以100%为标准。在职人员控制率</w:t>
            </w:r>
            <w:r>
              <w:rPr>
                <w:rFonts w:hint="eastAsia" w:ascii="华文仿宋" w:hAnsi="华文仿宋" w:eastAsia="华文仿宋"/>
                <w:kern w:val="0"/>
                <w:sz w:val="18"/>
                <w:szCs w:val="18"/>
              </w:rPr>
              <w:t>≦</w:t>
            </w:r>
            <w:r>
              <w:rPr>
                <w:rFonts w:ascii="华文仿宋" w:hAnsi="华文仿宋" w:eastAsia="华文仿宋"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“三公经费”</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“三公经费”变动率</w:t>
            </w:r>
            <w:r>
              <w:rPr>
                <w:rFonts w:hint="eastAsia" w:ascii="华文仿宋" w:hAnsi="华文仿宋" w:eastAsia="华文仿宋"/>
                <w:kern w:val="0"/>
                <w:sz w:val="18"/>
                <w:szCs w:val="18"/>
              </w:rPr>
              <w:t>≦</w:t>
            </w:r>
            <w:r>
              <w:rPr>
                <w:rFonts w:ascii="华文仿宋" w:hAnsi="华文仿宋" w:eastAsia="华文仿宋" w:cs="宋体"/>
                <w:kern w:val="0"/>
                <w:sz w:val="18"/>
                <w:szCs w:val="18"/>
              </w:rPr>
              <w:t>0,计5分；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重点支出</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过  程</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预算执行</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4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每出现一个专项未按进度完成资金</w:t>
            </w:r>
            <w:r>
              <w:rPr>
                <w:rFonts w:hint="eastAsia" w:ascii="华文仿宋" w:hAnsi="华文仿宋" w:eastAsia="华文仿宋" w:cs="宋体"/>
                <w:kern w:val="0"/>
                <w:sz w:val="18"/>
                <w:szCs w:val="18"/>
              </w:rPr>
              <w:t>支付</w:t>
            </w:r>
            <w:r>
              <w:rPr>
                <w:rFonts w:ascii="华文仿宋" w:hAnsi="华文仿宋" w:eastAsia="华文仿宋" w:cs="宋体"/>
                <w:kern w:val="0"/>
                <w:sz w:val="18"/>
                <w:szCs w:val="18"/>
              </w:rPr>
              <w:t>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“三公经费”</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以100%为标准。三公经费控制率</w:t>
            </w:r>
            <w:r>
              <w:rPr>
                <w:rFonts w:hint="eastAsia" w:ascii="华文仿宋" w:hAnsi="华文仿宋" w:eastAsia="华文仿宋"/>
                <w:kern w:val="0"/>
                <w:sz w:val="18"/>
                <w:szCs w:val="18"/>
              </w:rPr>
              <w:t>≦</w:t>
            </w:r>
            <w:r>
              <w:rPr>
                <w:rFonts w:ascii="华文仿宋" w:hAnsi="华文仿宋" w:eastAsia="华文仿宋" w:cs="宋体"/>
                <w:kern w:val="0"/>
                <w:sz w:val="18"/>
                <w:szCs w:val="18"/>
              </w:rPr>
              <w:t>100%，计6分；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管理制度</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①已制定或具有预算资金管理办法，内部财务管理制度、会计核算制度等管理制度，1分；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②相关管理制度合法、合规、完整，1分；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资金使用</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①支出符合国家财经法规和财务管理制度规定以及有关专项资金管理办法的规定；</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②资金拨付有完整的审批程序和手续；</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③项目支出按规定经过评估论证；</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④支出符合部门预算批复的用途；</w:t>
            </w:r>
            <w:r>
              <w:rPr>
                <w:rFonts w:ascii="华文仿宋" w:hAnsi="华文仿宋" w:eastAsia="华文仿宋" w:cs="宋体"/>
                <w:kern w:val="0"/>
                <w:sz w:val="18"/>
                <w:szCs w:val="18"/>
              </w:rPr>
              <w:br w:type="textWrapping"/>
            </w:r>
            <w:r>
              <w:rPr>
                <w:rFonts w:ascii="华文仿宋" w:hAnsi="华文仿宋" w:eastAsia="华文仿宋" w:cs="宋体"/>
                <w:spacing w:val="-6"/>
                <w:kern w:val="0"/>
                <w:sz w:val="18"/>
                <w:szCs w:val="18"/>
              </w:rPr>
              <w:t>⑤资金使用无截留、挤占、挪用、虚列支出等情况。</w:t>
            </w:r>
            <w:r>
              <w:rPr>
                <w:rFonts w:ascii="华文仿宋" w:hAnsi="华文仿宋" w:eastAsia="华文仿宋" w:cs="宋体"/>
                <w:spacing w:val="-6"/>
                <w:kern w:val="0"/>
                <w:sz w:val="18"/>
                <w:szCs w:val="18"/>
              </w:rPr>
              <w:br w:type="textWrapping"/>
            </w:r>
            <w:r>
              <w:rPr>
                <w:rFonts w:ascii="华文仿宋" w:hAnsi="华文仿宋" w:eastAsia="华文仿宋"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①按规定内容公开预决算信息，1分；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②按规定时限公开预决算信息，0.5分；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③基础数据信息和会计信息资料真实，0.5分；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④基础数据信息和会计信息资料完整，0.5分；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政府采购</w:t>
            </w:r>
          </w:p>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政府采购执行率等于100%的，得3分；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公务卡刷卡率达</w:t>
            </w:r>
            <w:r>
              <w:rPr>
                <w:rFonts w:hint="eastAsia" w:ascii="华文仿宋" w:hAnsi="华文仿宋" w:eastAsia="华文仿宋" w:cs="宋体"/>
                <w:kern w:val="0"/>
                <w:sz w:val="18"/>
                <w:szCs w:val="18"/>
              </w:rPr>
              <w:t>7</w:t>
            </w:r>
            <w:r>
              <w:rPr>
                <w:rFonts w:ascii="华文仿宋" w:hAnsi="华文仿宋" w:eastAsia="华文仿宋" w:cs="宋体"/>
                <w:kern w:val="0"/>
                <w:sz w:val="18"/>
                <w:szCs w:val="18"/>
              </w:rPr>
              <w:t>0％以上的，得3分。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资产管理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管理制度</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①已制定或具有资产管理制度，且相关资产管理制度合法、合规、完整，2分；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bl>
    <w:p>
      <w:pPr>
        <w:rPr>
          <w:rFonts w:ascii="华文仿宋" w:hAnsi="华文仿宋" w:eastAsia="华文仿宋"/>
        </w:rPr>
      </w:pP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spacing w:val="-12"/>
                <w:kern w:val="0"/>
                <w:sz w:val="18"/>
                <w:szCs w:val="18"/>
              </w:rPr>
            </w:pPr>
            <w:r>
              <w:rPr>
                <w:rFonts w:ascii="华文仿宋" w:hAnsi="华文仿宋" w:eastAsia="华文仿宋"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过  程</w:t>
            </w:r>
          </w:p>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资产管理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资产管理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①资产保存完整；</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②资产配置合理；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③资产处置规范； </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④资产账务管理合规，帐实相符；</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⑤资产有偿使用及处置收入及时足额上缴；</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固定资产</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产  出（25分）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职责履行</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lang w:eastAsia="zh-CN"/>
              </w:rPr>
              <w:t>实施“三高四新”战略目</w:t>
            </w:r>
            <w:r>
              <w:rPr>
                <w:rFonts w:ascii="华文仿宋" w:hAnsi="华文仿宋" w:eastAsia="华文仿宋" w:cs="宋体"/>
                <w:kern w:val="0"/>
                <w:sz w:val="18"/>
                <w:szCs w:val="18"/>
              </w:rPr>
              <w:t>标任务完成情况</w:t>
            </w:r>
          </w:p>
        </w:tc>
        <w:tc>
          <w:tcPr>
            <w:tcW w:w="4171" w:type="dxa"/>
            <w:vMerge w:val="restart"/>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hint="eastAsia" w:ascii="华文仿宋" w:hAnsi="华文仿宋" w:eastAsia="华文仿宋" w:cs="宋体"/>
                <w:kern w:val="0"/>
                <w:sz w:val="18"/>
                <w:szCs w:val="18"/>
                <w:lang w:eastAsia="zh-CN"/>
              </w:rPr>
              <w:t>围绕部门和单位职责、年度重点工作任务，衡量评价部门和单位整体及核心业务实施效果。</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建设湖南新增极目标任务完成情况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《政府工作报告》目标任务完成情况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省市</w:t>
            </w:r>
            <w:r>
              <w:rPr>
                <w:rFonts w:ascii="华文仿宋" w:hAnsi="华文仿宋" w:eastAsia="华文仿宋" w:cs="宋体"/>
                <w:kern w:val="0"/>
                <w:sz w:val="18"/>
                <w:szCs w:val="18"/>
              </w:rPr>
              <w:t>重点民生实事完成情况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省市</w:t>
            </w:r>
            <w:r>
              <w:rPr>
                <w:rFonts w:ascii="华文仿宋" w:hAnsi="华文仿宋" w:eastAsia="华文仿宋" w:cs="宋体"/>
                <w:kern w:val="0"/>
                <w:sz w:val="18"/>
                <w:szCs w:val="18"/>
              </w:rPr>
              <w:t>重点工程和重大项目建设完成情况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其他工作实绩指标完成情况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效  果</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（20分）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履职效益</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经济效益</w:t>
            </w:r>
          </w:p>
        </w:tc>
        <w:tc>
          <w:tcPr>
            <w:tcW w:w="4171" w:type="dxa"/>
            <w:vMerge w:val="restart"/>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此三项指标为设置部门整体支出绩效评价指标时必须考虑的共性要素。</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社会效益</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生态效益</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华文仿宋" w:hAnsi="华文仿宋" w:eastAsia="华文仿宋" w:cs="宋体"/>
                <w:kern w:val="0"/>
                <w:sz w:val="18"/>
                <w:szCs w:val="18"/>
                <w:lang w:val="en-US" w:eastAsia="zh-CN"/>
              </w:rPr>
            </w:pPr>
            <w:r>
              <w:rPr>
                <w:rFonts w:hint="eastAsia" w:ascii="华文仿宋" w:hAnsi="华文仿宋" w:eastAsia="华文仿宋"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95%（含）以上计5分；</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85%（含）-95%，计3分；</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75%（含）-85%，计1分；</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华文仿宋" w:hAnsi="华文仿宋" w:eastAsia="华文仿宋" w:cs="宋体"/>
                <w:kern w:val="0"/>
                <w:sz w:val="18"/>
                <w:szCs w:val="18"/>
                <w:lang w:val="en-US" w:eastAsia="zh-CN"/>
              </w:rPr>
            </w:pPr>
            <w:r>
              <w:rPr>
                <w:rFonts w:hint="eastAsia" w:ascii="华文仿宋" w:hAnsi="华文仿宋" w:eastAsia="华文仿宋" w:cs="宋体"/>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spacing w:val="-8"/>
                <w:kern w:val="0"/>
                <w:sz w:val="18"/>
                <w:szCs w:val="18"/>
              </w:rPr>
            </w:pPr>
            <w:r>
              <w:rPr>
                <w:rFonts w:ascii="华文仿宋" w:hAnsi="华文仿宋" w:eastAsia="华文仿宋"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华文仿宋" w:hAnsi="华文仿宋" w:eastAsia="华文仿宋" w:cs="宋体"/>
                <w:b/>
                <w:bCs/>
                <w:kern w:val="0"/>
                <w:sz w:val="18"/>
                <w:szCs w:val="18"/>
                <w:lang w:val="en-US" w:eastAsia="zh-CN"/>
              </w:rPr>
            </w:pPr>
            <w:r>
              <w:rPr>
                <w:rFonts w:hint="eastAsia" w:ascii="华文仿宋" w:hAnsi="华文仿宋" w:eastAsia="华文仿宋" w:cs="宋体"/>
                <w:b/>
                <w:bCs/>
                <w:kern w:val="0"/>
                <w:sz w:val="18"/>
                <w:szCs w:val="18"/>
              </w:rPr>
              <w:t>9</w:t>
            </w:r>
            <w:r>
              <w:rPr>
                <w:rFonts w:hint="eastAsia" w:ascii="华文仿宋" w:hAnsi="华文仿宋" w:eastAsia="华文仿宋" w:cs="宋体"/>
                <w:b/>
                <w:bCs/>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r>
    </w:tbl>
    <w:p>
      <w:pPr>
        <w:spacing w:beforeLines="50"/>
        <w:rPr>
          <w:rFonts w:ascii="华文仿宋" w:hAnsi="华文仿宋" w:eastAsia="华文仿宋" w:cs="宋体"/>
          <w:kern w:val="0"/>
        </w:rPr>
      </w:pPr>
      <w:r>
        <w:rPr>
          <w:rFonts w:ascii="华文仿宋" w:hAnsi="华文仿宋" w:eastAsia="华文仿宋" w:cs="宋体"/>
          <w:kern w:val="0"/>
        </w:rPr>
        <w:t>备注：如部门（单位）根据本部门实际情况修改调整了附件3《部门整体支出绩效评价指标体系（参考样表）》，须相应修改调整本表中的对应部分。</w:t>
      </w:r>
      <w:r>
        <w:rPr>
          <w:rFonts w:hint="eastAsia" w:ascii="华文仿宋" w:hAnsi="华文仿宋" w:eastAsia="华文仿宋" w:cs="宋体"/>
          <w:kern w:val="0"/>
        </w:rPr>
        <w:t xml:space="preserve"> </w:t>
      </w:r>
    </w:p>
    <w:p>
      <w:pPr>
        <w:spacing w:beforeLines="50"/>
        <w:rPr>
          <w:rFonts w:ascii="华文仿宋" w:hAnsi="华文仿宋" w:eastAsia="华文仿宋"/>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5"/>
        <w:tblW w:w="9825" w:type="dxa"/>
        <w:jc w:val="center"/>
        <w:tblLayout w:type="fixed"/>
        <w:tblCellMar>
          <w:top w:w="0" w:type="dxa"/>
          <w:left w:w="108" w:type="dxa"/>
          <w:bottom w:w="0" w:type="dxa"/>
          <w:right w:w="108" w:type="dxa"/>
        </w:tblCellMar>
      </w:tblPr>
      <w:tblGrid>
        <w:gridCol w:w="703"/>
        <w:gridCol w:w="541"/>
        <w:gridCol w:w="704"/>
        <w:gridCol w:w="540"/>
        <w:gridCol w:w="803"/>
        <w:gridCol w:w="550"/>
        <w:gridCol w:w="2408"/>
        <w:gridCol w:w="2773"/>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noWrap/>
            <w:vAlign w:val="center"/>
          </w:tcPr>
          <w:p>
            <w:pPr>
              <w:pStyle w:val="10"/>
              <w:widowControl/>
              <w:numPr>
                <w:ilvl w:val="0"/>
                <w:numId w:val="5"/>
              </w:numPr>
              <w:spacing w:line="240" w:lineRule="exact"/>
              <w:ind w:firstLineChars="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s="宋体"/>
                <w:b/>
                <w:bCs/>
                <w:kern w:val="0"/>
                <w:sz w:val="24"/>
                <w:lang w:val="en-US" w:eastAsia="zh-CN"/>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ascii="华文仿宋" w:hAnsi="华文仿宋" w:eastAsia="华文仿宋"/>
          <w:sz w:val="32"/>
          <w:szCs w:val="32"/>
        </w:rPr>
      </w:pPr>
      <w:r>
        <w:rPr>
          <w:rFonts w:hint="eastAsia" w:ascii="仿宋_GB2312" w:eastAsia="仿宋_GB2312"/>
        </w:rPr>
        <w:t>善、量化、细化个性指标，形成本项目的指标体系。</w:t>
      </w:r>
    </w:p>
    <w:sectPr>
      <w:footerReference r:id="rId5" w:type="default"/>
      <w:footerReference r:id="rId6" w:type="even"/>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20</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86504"/>
    <w:multiLevelType w:val="singleLevel"/>
    <w:tmpl w:val="87386504"/>
    <w:lvl w:ilvl="0" w:tentative="0">
      <w:start w:val="5"/>
      <w:numFmt w:val="chineseCounting"/>
      <w:suff w:val="nothing"/>
      <w:lvlText w:val="%1、"/>
      <w:lvlJc w:val="left"/>
      <w:rPr>
        <w:rFonts w:hint="eastAsia"/>
      </w:rPr>
    </w:lvl>
  </w:abstractNum>
  <w:abstractNum w:abstractNumId="1">
    <w:nsid w:val="05F82F72"/>
    <w:multiLevelType w:val="multilevel"/>
    <w:tmpl w:val="05F82F7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A935C3"/>
    <w:multiLevelType w:val="multilevel"/>
    <w:tmpl w:val="20A935C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83B2F0"/>
    <w:multiLevelType w:val="singleLevel"/>
    <w:tmpl w:val="3283B2F0"/>
    <w:lvl w:ilvl="0" w:tentative="0">
      <w:start w:val="1"/>
      <w:numFmt w:val="chineseCounting"/>
      <w:suff w:val="nothing"/>
      <w:lvlText w:val="（%1）"/>
      <w:lvlJc w:val="left"/>
      <w:rPr>
        <w:rFonts w:hint="eastAsia"/>
      </w:rPr>
    </w:lvl>
  </w:abstractNum>
  <w:abstractNum w:abstractNumId="4">
    <w:nsid w:val="5CD11999"/>
    <w:multiLevelType w:val="multilevel"/>
    <w:tmpl w:val="5CD1199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3791C"/>
    <w:rsid w:val="00066F0C"/>
    <w:rsid w:val="00195DB4"/>
    <w:rsid w:val="00221387"/>
    <w:rsid w:val="003432FA"/>
    <w:rsid w:val="003A2C49"/>
    <w:rsid w:val="003B7B7D"/>
    <w:rsid w:val="004307AD"/>
    <w:rsid w:val="00451652"/>
    <w:rsid w:val="00495415"/>
    <w:rsid w:val="005A6AAA"/>
    <w:rsid w:val="00614BA6"/>
    <w:rsid w:val="00623AF6"/>
    <w:rsid w:val="00625096"/>
    <w:rsid w:val="00643FB4"/>
    <w:rsid w:val="00681491"/>
    <w:rsid w:val="006E5FA7"/>
    <w:rsid w:val="00750355"/>
    <w:rsid w:val="007B2063"/>
    <w:rsid w:val="007B2D06"/>
    <w:rsid w:val="00864ADA"/>
    <w:rsid w:val="00865380"/>
    <w:rsid w:val="008D053B"/>
    <w:rsid w:val="008D2823"/>
    <w:rsid w:val="0093342D"/>
    <w:rsid w:val="00A92EB6"/>
    <w:rsid w:val="00AA5980"/>
    <w:rsid w:val="00AE3E6A"/>
    <w:rsid w:val="00B42C2F"/>
    <w:rsid w:val="00B43D09"/>
    <w:rsid w:val="00B945C1"/>
    <w:rsid w:val="00C866DC"/>
    <w:rsid w:val="00CD0B59"/>
    <w:rsid w:val="00D159A5"/>
    <w:rsid w:val="00DB7068"/>
    <w:rsid w:val="00DD5F95"/>
    <w:rsid w:val="00F43F57"/>
    <w:rsid w:val="00F44D91"/>
    <w:rsid w:val="00FB7AA3"/>
    <w:rsid w:val="00FC2115"/>
    <w:rsid w:val="083749E7"/>
    <w:rsid w:val="0CFF2F96"/>
    <w:rsid w:val="0DE528CD"/>
    <w:rsid w:val="178A3F1F"/>
    <w:rsid w:val="18725427"/>
    <w:rsid w:val="227734E3"/>
    <w:rsid w:val="232D7D24"/>
    <w:rsid w:val="263C173A"/>
    <w:rsid w:val="2CA33441"/>
    <w:rsid w:val="2CE55C20"/>
    <w:rsid w:val="2F287302"/>
    <w:rsid w:val="30426D13"/>
    <w:rsid w:val="3A43255A"/>
    <w:rsid w:val="3D6201A1"/>
    <w:rsid w:val="3E2F763C"/>
    <w:rsid w:val="3FC775EE"/>
    <w:rsid w:val="42047A86"/>
    <w:rsid w:val="477245B4"/>
    <w:rsid w:val="4E4F0BB0"/>
    <w:rsid w:val="4F9B08EE"/>
    <w:rsid w:val="51107AF9"/>
    <w:rsid w:val="56305A65"/>
    <w:rsid w:val="584A2130"/>
    <w:rsid w:val="5BE95901"/>
    <w:rsid w:val="6A0A15CD"/>
    <w:rsid w:val="6A19497B"/>
    <w:rsid w:val="6DF352BD"/>
    <w:rsid w:val="6EFA2572"/>
    <w:rsid w:val="705E3E6D"/>
    <w:rsid w:val="71C1048A"/>
    <w:rsid w:val="73F35F5B"/>
    <w:rsid w:val="767E0E15"/>
    <w:rsid w:val="79C04582"/>
    <w:rsid w:val="7D1F0DA2"/>
    <w:rsid w:val="7F076B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qFormat/>
    <w:uiPriority w:val="0"/>
    <w:rPr>
      <w:kern w:val="2"/>
      <w:sz w:val="18"/>
      <w:szCs w:val="18"/>
    </w:rPr>
  </w:style>
  <w:style w:type="paragraph" w:styleId="10">
    <w:name w:val="List Paragraph"/>
    <w:basedOn w:val="1"/>
    <w:unhideWhenUsed/>
    <w:qFormat/>
    <w:uiPriority w:val="99"/>
    <w:pPr>
      <w:ind w:firstLine="420" w:firstLineChars="200"/>
    </w:p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B814-CBCD-4E9A-B902-123F0E23DA7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7304</Words>
  <Characters>7678</Characters>
  <Lines>89</Lines>
  <Paragraphs>25</Paragraphs>
  <TotalTime>730</TotalTime>
  <ScaleCrop>false</ScaleCrop>
  <LinksUpToDate>false</LinksUpToDate>
  <CharactersWithSpaces>8648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2020-10-20T00:50:00Z</cp:lastPrinted>
  <dcterms:modified xsi:type="dcterms:W3CDTF">2022-10-19T02:35:05Z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414D8B41E3B548DBB493C54FCCC586B6</vt:lpwstr>
  </property>
</Properties>
</file>