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部门(单位)名称：华容县行政审批服务局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码：103001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报告日期：2021年7月28日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陈慧洋</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17773091216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对全县具有行政许可及行政审批职能的部门进行分类管理；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主要负责对窗口办理的行政许可和行政审批事项全过程进行监督协调，并进行日常考勤考核管理；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负责对乡镇和县直单位的政务公开和政务服务工作进行检查督促。</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4" w:hRule="atLeast"/>
          <w:jc w:val="center"/>
        </w:trPr>
        <w:tc>
          <w:tcPr>
            <w:tcW w:w="1654" w:type="dxa"/>
            <w:gridSpan w:val="2"/>
            <w:noWrap/>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任务1：建好“一扇门”，推进服务高效集成。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任务2：办好“一件事”，推进服务提质增效。</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任务3：用好“一张网”，推进服务“上云”。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自我县提出推进“最多跑一次”改革后，取得了阶段性成果。2018年度获全省第一批省政府“放管服”改革表扬激励县的表彰，湖南省《全面深化改革工作简报》推介华容经验。2019年岳阳日报头版分别用标题《一窗受理 集成服务“华容 跑改”跑出新速度》、《放管服加力、群众享红利》对我县改革进行了详细的宣传报道，市跑改办在工作简报上向全市推介华容县“最多跑一次”改革的典型经验。2020年我县改革经验已上报省《基层改革探索100例》，并被《湘组研究》2020年第七期专题报道以及在岳阳日报头版宣传报道。</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1429.6</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1429.6</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694</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2、二级机构政务中心</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735.6</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735.6</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1429.6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851.8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556.8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577.8</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184.8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101.8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509.2</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2、二级机构政务中心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735.6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455</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68.6</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2、二级机构政务中心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625</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625</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2、二级机构政务中心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617</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1.建好“一扇门”，推进服务高效集成。</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2.办好“一件事”，推进服务提质增效。</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3.用好“一张网”，推进服务“上云”。</w:t>
            </w:r>
          </w:p>
          <w:p>
            <w:pPr>
              <w:autoSpaceDN w:val="0"/>
              <w:spacing w:line="320" w:lineRule="exact"/>
              <w:jc w:val="left"/>
              <w:textAlignment w:val="center"/>
              <w:rPr>
                <w:rFonts w:ascii="仿宋_GB2312" w:hAnsi="仿宋_GB2312" w:eastAsia="仿宋_GB2312" w:cs="仿宋_GB2312"/>
                <w:color w:val="auto"/>
                <w:sz w:val="24"/>
              </w:rPr>
            </w:pP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指标1：制定政务服务工作方案。</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spacing w:line="320" w:lineRule="exact"/>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指标2：更新窗口办事项目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spacing w:line="320" w:lineRule="exact"/>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指标1：年度内完成目标任务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指标1：预算内控制成本</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指标1：方便办事群众</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指标2：政府工作更加公开透明。</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指标1：协助征收建安税</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指标1：转变政府职能、提高行政工作效率、优化经济发展环境、推进廉政设。</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指标1：社会公众或服务对象满意度85%以上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徐佳英</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行政审批局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邓斌海</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电子数据资源中心主任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行政审批局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军</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行政审批局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keepLines/>
              <w:shd w:val="clear" w:color="auto" w:fill="FFFFFF"/>
              <w:autoSpaceDE w:val="0"/>
              <w:autoSpaceDN w:val="0"/>
              <w:adjustRightInd w:val="0"/>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职责职能：对全县具有行政许可及行政审批职能的部门进行分类管理；主要负责对窗口办理的行政许可和行政审批事项全过程进行监督协调，并进行日常考勤考核管理；负责对乡镇和县直单位的政务公开和政务服务工作进行检查督促。</w:t>
            </w:r>
          </w:p>
          <w:p>
            <w:pPr>
              <w:spacing w:line="560" w:lineRule="exact"/>
              <w:ind w:firstLine="560" w:firstLineChars="200"/>
              <w:rPr>
                <w:rFonts w:ascii="仿宋_GB2312" w:hAnsi="仿宋_GB2312" w:eastAsia="仿宋_GB2312" w:cs="仿宋_GB2312"/>
                <w:bCs/>
                <w:sz w:val="28"/>
                <w:szCs w:val="28"/>
              </w:rPr>
            </w:pPr>
            <w:r>
              <w:rPr>
                <w:rFonts w:hint="eastAsia" w:ascii="仿宋_GB2312" w:hAnsi="宋体" w:eastAsia="仿宋_GB2312" w:cs="宋体"/>
                <w:sz w:val="28"/>
                <w:szCs w:val="28"/>
                <w:shd w:val="clear" w:color="auto" w:fill="FFFFFF"/>
              </w:rPr>
              <w:t>内设机构：：综合办、政务公开股、行政审批制度改革股。</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、收入情况：全年收入1429.6万元，其中：财政拨款收入1429.6万元。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全年支出1429.6万元，其中：基本支出851.8万元，项目支出577.8万元。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2020年整体支出1429.6万元，其中基本支出851.8万元，人员支出295万元，占基本支出34.6</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556.8万元，占基本支出65.4</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。项目支出577.8万元。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2020年“三公经费”预算8.7万元，实际开支</w:t>
            </w:r>
            <w:r>
              <w:rPr>
                <w:rFonts w:ascii="仿宋_GB2312" w:hAnsi="宋体" w:eastAsia="仿宋_GB2312" w:cs="宋体"/>
                <w:sz w:val="28"/>
                <w:szCs w:val="28"/>
                <w:shd w:val="clear" w:color="auto" w:fill="FFFFFF"/>
              </w:rPr>
              <w:t>8.</w:t>
            </w:r>
            <w:r>
              <w:rPr>
                <w:rFonts w:hint="eastAsia" w:ascii="仿宋_GB2312" w:hAnsi="宋体" w:eastAsia="仿宋_GB2312" w:cs="宋体"/>
                <w:sz w:val="28"/>
                <w:szCs w:val="28"/>
                <w:shd w:val="clear" w:color="auto" w:fill="FFFFFF"/>
              </w:rPr>
              <w:t>4万元。“三公经费”比预算减少</w:t>
            </w:r>
            <w:r>
              <w:rPr>
                <w:rFonts w:ascii="仿宋_GB2312" w:hAnsi="宋体" w:eastAsia="仿宋_GB2312" w:cs="宋体"/>
                <w:sz w:val="28"/>
                <w:szCs w:val="28"/>
                <w:shd w:val="clear" w:color="auto" w:fill="FFFFFF"/>
              </w:rPr>
              <w:t>0.</w:t>
            </w:r>
            <w:r>
              <w:rPr>
                <w:rFonts w:hint="eastAsia" w:ascii="仿宋_GB2312" w:hAnsi="宋体" w:eastAsia="仿宋_GB2312" w:cs="宋体"/>
                <w:sz w:val="28"/>
                <w:szCs w:val="28"/>
                <w:shd w:val="clear" w:color="auto" w:fill="FFFFFF"/>
              </w:rPr>
              <w:t>3万元，控制在预算之内。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按照例行节约，物尽其用的原则，资产管理采取统一建账，统一核算管理，对每件固定资产使用明确保管职责，闲置的资产，由办公室统一调整，合理流动，发挥其效益；至2020年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月末固定资产625万元</w:t>
            </w:r>
            <w:r>
              <w:rPr>
                <w:rFonts w:ascii="仿宋_GB2312" w:hAnsi="宋体" w:eastAsia="仿宋_GB2312" w:cs="宋体"/>
                <w:sz w:val="28"/>
                <w:szCs w:val="28"/>
                <w:shd w:val="clear" w:color="auto" w:fill="FFFFFF"/>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2020年收财政拨款项目资金577.8万元，其中政务外网平台机房建设及信息网络软件购置更新、电子政务平台建设577.8万元。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、专项资金实际使用情况分析</w:t>
            </w:r>
          </w:p>
          <w:p>
            <w:pPr>
              <w:spacing w:line="560" w:lineRule="exact"/>
              <w:ind w:firstLine="560" w:firstLineChars="200"/>
              <w:rPr>
                <w:rFonts w:ascii="仿宋_GB2312" w:hAnsi="宋体" w:eastAsia="仿宋_GB2312" w:cs="宋体"/>
                <w:color w:val="FF0000"/>
                <w:sz w:val="28"/>
                <w:szCs w:val="28"/>
                <w:shd w:val="clear" w:color="auto" w:fill="FFFFFF"/>
              </w:rPr>
            </w:pPr>
            <w:r>
              <w:rPr>
                <w:rFonts w:hint="eastAsia" w:ascii="仿宋_GB2312" w:hAnsi="宋体" w:eastAsia="仿宋_GB2312" w:cs="宋体"/>
                <w:sz w:val="28"/>
                <w:szCs w:val="28"/>
                <w:shd w:val="clear" w:color="auto" w:fill="FFFFFF"/>
              </w:rPr>
              <w:t>2020年项目支出577.8万元，其中政务外网平台机房建设及信息网络软件购置更新、电子政务平台建设577.8万元。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严格按照预算下达资金进行支付，做到专款专用。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2020年部门组织实施</w:t>
            </w:r>
            <w:r>
              <w:rPr>
                <w:rFonts w:hint="eastAsia" w:ascii="仿宋_GB2312" w:hAnsi="宋体" w:eastAsia="仿宋_GB2312" w:cs="宋体"/>
                <w:sz w:val="28"/>
                <w:szCs w:val="28"/>
                <w:shd w:val="clear" w:color="auto" w:fill="FFFFFF"/>
              </w:rPr>
              <w:t>政务外网平台机房建设及信息网络软件购置更新、电子政务平台建设，累计支出577.8万元，用于提升县政务外网软硬件环境，使得网络工作环境更安全、更稳定及更高效。</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2020年部门组织实施</w:t>
            </w:r>
            <w:r>
              <w:rPr>
                <w:rFonts w:hint="eastAsia" w:ascii="仿宋_GB2312" w:hAnsi="宋体" w:eastAsia="仿宋_GB2312" w:cs="宋体"/>
                <w:sz w:val="28"/>
                <w:szCs w:val="28"/>
                <w:shd w:val="clear" w:color="auto" w:fill="FFFFFF"/>
              </w:rPr>
              <w:t>政务外网平台机房建设及信息网络软件购置更新、电子政务平台建设项目，严格按照预算</w:t>
            </w:r>
            <w:r>
              <w:rPr>
                <w:rFonts w:hint="eastAsia" w:ascii="仿宋_GB2312" w:hAnsi="仿宋_GB2312" w:eastAsia="仿宋_GB2312" w:cs="仿宋_GB2312"/>
                <w:bCs/>
                <w:sz w:val="28"/>
                <w:szCs w:val="28"/>
              </w:rPr>
              <w:t>资金进行支付，做到专款专用，保障了财政资金的安全、高效运转，使项目实施得到资金的保障。</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根据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严格预算支出管理。从严控制行政经费，压缩一般性支出，严格控制“三公”经费，严格按照预算科目和项目资金的规定使用财政资金，严格落实厉行节约的精神。</w:t>
            </w:r>
            <w:r>
              <w:rPr>
                <w:rFonts w:ascii="仿宋_GB2312" w:hAnsi="宋体" w:eastAsia="仿宋_GB2312" w:cs="宋体"/>
                <w:sz w:val="28"/>
                <w:szCs w:val="28"/>
                <w:shd w:val="clear" w:color="auto" w:fill="FFFFFF"/>
              </w:rPr>
              <w:t xml:space="preserve"> </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完善部门内部控制制度。按照国家相关法律法规，制定了财务、采购、接待、会务、差旅等管理制度，并严格按照制度管理和执行，防范风险，保证财政资金的安全和高效运行。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根据考核评分细则，严格按照国家的相关财务管理制度规定，保障整体支出正常运行、贯彻执行国家方针、政策、法律法规，发挥了重要作用，强化部门的责任，取得了一定的成绩，确保全县各项社会稳定。</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预算编制与实际支出项目有的存在差异，有待进一步优化预算，提升预算编制的准确性。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预算财务分析常态化，定期做好预算支出财务分析，做好部门整体支出预算评价工作，为预算编制、单位决策等提供参考依据。</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015386"/>
    <w:rsid w:val="002842B6"/>
    <w:rsid w:val="003B0BEF"/>
    <w:rsid w:val="00613616"/>
    <w:rsid w:val="00711A82"/>
    <w:rsid w:val="007B2063"/>
    <w:rsid w:val="00945818"/>
    <w:rsid w:val="009A48AF"/>
    <w:rsid w:val="009C69C7"/>
    <w:rsid w:val="009E2FB2"/>
    <w:rsid w:val="00B46CE6"/>
    <w:rsid w:val="00C70FFD"/>
    <w:rsid w:val="00CC546C"/>
    <w:rsid w:val="00CC79CE"/>
    <w:rsid w:val="00EF2527"/>
    <w:rsid w:val="00F9170F"/>
    <w:rsid w:val="083749E7"/>
    <w:rsid w:val="0DE528CD"/>
    <w:rsid w:val="18725427"/>
    <w:rsid w:val="1C891E70"/>
    <w:rsid w:val="254E2FC7"/>
    <w:rsid w:val="263C173A"/>
    <w:rsid w:val="2CA33441"/>
    <w:rsid w:val="2CE55C20"/>
    <w:rsid w:val="2F287302"/>
    <w:rsid w:val="30426D13"/>
    <w:rsid w:val="3A43255A"/>
    <w:rsid w:val="3D6201A1"/>
    <w:rsid w:val="3EC46785"/>
    <w:rsid w:val="3F8A6044"/>
    <w:rsid w:val="477245B4"/>
    <w:rsid w:val="4E4F0BB0"/>
    <w:rsid w:val="5BE95901"/>
    <w:rsid w:val="636A095A"/>
    <w:rsid w:val="6A0A15CD"/>
    <w:rsid w:val="6DF352BD"/>
    <w:rsid w:val="705E3E6D"/>
    <w:rsid w:val="71C1048A"/>
    <w:rsid w:val="73F35F5B"/>
    <w:rsid w:val="781C5A15"/>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11</Pages>
  <Words>871</Words>
  <Characters>4971</Characters>
  <Lines>41</Lines>
  <Paragraphs>11</Paragraphs>
  <TotalTime>3</TotalTime>
  <ScaleCrop>false</ScaleCrop>
  <LinksUpToDate>false</LinksUpToDate>
  <CharactersWithSpaces>5831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2021-07-30T07:26:00Z</cp:lastPrinted>
  <dcterms:modified xsi:type="dcterms:W3CDTF">2021-09-06T00:46:06Z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