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1E" w:rsidRDefault="004B471E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2-1</w:t>
      </w:r>
    </w:p>
    <w:p w:rsidR="004B471E" w:rsidRDefault="004B471E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4B471E" w:rsidRDefault="004B471E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华容县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eastAsia="方正小标宋简体"/>
          <w:bCs/>
          <w:sz w:val="46"/>
          <w:szCs w:val="46"/>
          <w:u w:val="single"/>
        </w:rPr>
        <w:t>18</w:t>
      </w:r>
      <w:r>
        <w:rPr>
          <w:rFonts w:eastAsia="方正小标宋简体" w:hint="eastAsia"/>
          <w:bCs/>
          <w:sz w:val="46"/>
          <w:szCs w:val="46"/>
        </w:rPr>
        <w:t>年度部门整体支出</w:t>
      </w:r>
    </w:p>
    <w:p w:rsidR="004B471E" w:rsidRDefault="004B471E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4B471E" w:rsidRDefault="004B471E">
      <w:pPr>
        <w:rPr>
          <w:rFonts w:eastAsia="仿宋_GB2312"/>
          <w:b/>
          <w:sz w:val="32"/>
        </w:rPr>
      </w:pPr>
    </w:p>
    <w:p w:rsidR="004B471E" w:rsidRDefault="004B471E">
      <w:pPr>
        <w:rPr>
          <w:rFonts w:eastAsia="仿宋_GB2312"/>
          <w:b/>
          <w:sz w:val="32"/>
        </w:rPr>
      </w:pPr>
    </w:p>
    <w:p w:rsidR="004B471E" w:rsidRDefault="004B471E">
      <w:pPr>
        <w:rPr>
          <w:rFonts w:eastAsia="仿宋_GB2312"/>
          <w:b/>
          <w:sz w:val="32"/>
        </w:rPr>
      </w:pPr>
    </w:p>
    <w:p w:rsidR="004B471E" w:rsidRDefault="004B471E" w:rsidP="00543F69">
      <w:pPr>
        <w:spacing w:beforeLines="50" w:line="348" w:lineRule="auto"/>
        <w:ind w:firstLineChars="150" w:firstLine="474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名称：华容县文学艺术界联合会</w:t>
      </w:r>
    </w:p>
    <w:p w:rsidR="004B471E" w:rsidRDefault="004B471E" w:rsidP="00543F69">
      <w:pPr>
        <w:spacing w:beforeLines="50" w:line="348" w:lineRule="auto"/>
        <w:ind w:firstLineChars="150" w:firstLine="474"/>
        <w:rPr>
          <w:rFonts w:eastAsia="仿宋_GB2312"/>
          <w:spacing w:val="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 w:hint="eastAsia"/>
          <w:spacing w:val="30"/>
          <w:sz w:val="32"/>
          <w:szCs w:val="32"/>
        </w:rPr>
        <w:t>算编码：</w:t>
      </w:r>
      <w:r>
        <w:rPr>
          <w:rFonts w:eastAsia="仿宋_GB2312"/>
          <w:spacing w:val="30"/>
          <w:sz w:val="32"/>
          <w:szCs w:val="32"/>
        </w:rPr>
        <w:t>206001</w:t>
      </w:r>
    </w:p>
    <w:p w:rsidR="004B471E" w:rsidRDefault="004B471E" w:rsidP="00543F69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评价方式：部门（单位）绩效自评</w:t>
      </w:r>
    </w:p>
    <w:p w:rsidR="004B471E" w:rsidRDefault="004B471E" w:rsidP="00543F69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评价机构：部门（单位）评价组</w:t>
      </w:r>
    </w:p>
    <w:p w:rsidR="004B471E" w:rsidRDefault="004B471E" w:rsidP="00543F69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4B471E" w:rsidRDefault="004B471E" w:rsidP="00543F69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4B471E" w:rsidRDefault="004B471E" w:rsidP="00543F69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4B471E" w:rsidRDefault="004B471E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/>
          <w:sz w:val="32"/>
        </w:rPr>
        <w:t>2019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日</w:t>
      </w:r>
    </w:p>
    <w:p w:rsidR="004B471E" w:rsidRDefault="004B471E"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 w:rsidR="004B471E">
          <w:footerReference w:type="even" r:id="rId6"/>
          <w:footerReference w:type="default" r:id="rId7"/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  <w:r>
        <w:rPr>
          <w:rFonts w:eastAsia="仿宋_GB2312" w:hint="eastAsia"/>
          <w:sz w:val="32"/>
        </w:rPr>
        <w:t>华容县财政</w:t>
      </w:r>
      <w:r>
        <w:rPr>
          <w:rFonts w:eastAsia="仿宋_GB2312" w:hint="eastAsia"/>
          <w:sz w:val="32"/>
          <w:szCs w:val="32"/>
        </w:rPr>
        <w:t>局（制）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4B471E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4B471E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田慧</w:t>
            </w:r>
          </w:p>
        </w:tc>
        <w:tc>
          <w:tcPr>
            <w:tcW w:w="1479" w:type="dxa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13317406727</w:t>
            </w:r>
          </w:p>
        </w:tc>
      </w:tr>
      <w:tr w:rsidR="004B471E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</w:p>
        </w:tc>
        <w:tc>
          <w:tcPr>
            <w:tcW w:w="1479" w:type="dxa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</w:p>
        </w:tc>
      </w:tr>
      <w:tr w:rsidR="004B471E">
        <w:trPr>
          <w:trHeight w:val="150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、贯彻落实党的文艺工作方针，负责同各文艺工作者协会的联络、协调、服务工作，听取和反映文艺界的情况和意见。</w:t>
            </w:r>
          </w:p>
          <w:p w:rsidR="004B471E" w:rsidRDefault="004B471E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、组织召开县文联代表大会，组织召开全县文联系统的工作和学术研讨等会议。</w:t>
            </w:r>
          </w:p>
          <w:p w:rsidR="004B471E" w:rsidRDefault="004B471E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、开展多种形式的文艺活动，发现和培养文学艺术人才，搞好文学艺术创作。</w:t>
            </w:r>
          </w:p>
          <w:p w:rsidR="004B471E" w:rsidRDefault="004B471E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、组织、协同有关部门联系县内外文艺界的文学交流活动，加强县内外文艺交流。</w:t>
            </w:r>
          </w:p>
          <w:p w:rsidR="004B471E" w:rsidRDefault="004B471E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、维护文学艺术工作者的合法权益，为团体会员服务。</w:t>
            </w:r>
          </w:p>
          <w:p w:rsidR="004B471E" w:rsidRDefault="004B471E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、承办县委、县人民政府交办的其他事项。</w:t>
            </w: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2464"/>
          <w:jc w:val="center"/>
        </w:trPr>
        <w:tc>
          <w:tcPr>
            <w:tcW w:w="1654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年度主要</w:t>
            </w:r>
          </w:p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：规范了协会管理，加强了协会党建工作全覆盖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：做好了对口扶贫工作</w:t>
            </w:r>
          </w:p>
          <w:p w:rsidR="004B471E" w:rsidRDefault="004B471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：结合政府中心工作组织了主题采风与创作</w:t>
            </w: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226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4B471E" w:rsidRPr="00D5084B" w:rsidRDefault="004B471E">
            <w:pPr>
              <w:rPr>
                <w:rFonts w:ascii="仿宋_GB2312" w:eastAsia="仿宋_GB2312"/>
                <w:sz w:val="32"/>
                <w:szCs w:val="32"/>
              </w:rPr>
            </w:pPr>
            <w:r w:rsidRPr="00D5084B">
              <w:rPr>
                <w:rFonts w:ascii="仿宋_GB2312" w:eastAsia="仿宋_GB2312" w:hint="eastAsia"/>
                <w:sz w:val="32"/>
                <w:szCs w:val="32"/>
              </w:rPr>
              <w:t>较好地完成了年度工作目标，同时加强预算收支的管理，建立健全内部管理制度，严格内部管理流程，部门整体支出管理得到了提升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</w:tr>
      <w:tr w:rsidR="004B471E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二、部门（单位）收支情况</w:t>
            </w:r>
          </w:p>
        </w:tc>
      </w:tr>
      <w:tr w:rsidR="004B471E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年度收入情况（万元）</w:t>
            </w:r>
          </w:p>
        </w:tc>
      </w:tr>
      <w:tr w:rsidR="004B471E">
        <w:trPr>
          <w:trHeight w:val="567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其中：</w:t>
            </w:r>
          </w:p>
        </w:tc>
      </w:tr>
      <w:tr w:rsidR="004B471E">
        <w:trPr>
          <w:trHeight w:val="101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公共财</w:t>
            </w:r>
          </w:p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收入</w:t>
            </w:r>
          </w:p>
        </w:tc>
      </w:tr>
      <w:tr w:rsidR="004B471E">
        <w:trPr>
          <w:trHeight w:val="772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Pr="00CB6236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B6236">
              <w:rPr>
                <w:rFonts w:ascii="仿宋_GB2312" w:eastAsia="仿宋_GB2312" w:hAnsi="仿宋_GB2312" w:cs="仿宋_GB2312"/>
                <w:sz w:val="24"/>
              </w:rPr>
              <w:t>186.27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B471E" w:rsidRPr="00CB6236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B6236">
              <w:rPr>
                <w:rFonts w:ascii="仿宋_GB2312" w:eastAsia="仿宋_GB2312" w:hAnsi="仿宋_GB2312" w:cs="仿宋_GB2312"/>
                <w:sz w:val="24"/>
              </w:rPr>
              <w:t>186.27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lastRenderedPageBreak/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Pr="00CB6236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B6236">
              <w:rPr>
                <w:rFonts w:ascii="仿宋_GB2312" w:eastAsia="仿宋_GB2312" w:hAnsi="仿宋_GB2312" w:cs="仿宋_GB2312"/>
                <w:sz w:val="24"/>
              </w:rPr>
              <w:t>186.27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B471E" w:rsidRPr="00CB6236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B6236">
              <w:rPr>
                <w:rFonts w:ascii="仿宋_GB2312" w:eastAsia="仿宋_GB2312" w:hAnsi="仿宋_GB2312" w:cs="仿宋_GB2312"/>
                <w:sz w:val="24"/>
              </w:rPr>
              <w:t>186.27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部门（单位）年度支出和结余情况（万元）</w:t>
            </w: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4B471E" w:rsidRDefault="004B471E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结余</w:t>
            </w: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4B471E" w:rsidRDefault="004B471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累计结余</w:t>
            </w: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4B471E" w:rsidRDefault="004B471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87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Pr="00CB6236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B6236">
              <w:rPr>
                <w:rFonts w:ascii="仿宋_GB2312" w:eastAsia="仿宋_GB2312" w:hAnsi="仿宋_GB2312" w:cs="仿宋_GB2312"/>
                <w:sz w:val="24"/>
              </w:rPr>
              <w:t>186.27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Pr="00CB6236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75.27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43.37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31.89</w:t>
            </w:r>
          </w:p>
        </w:tc>
        <w:tc>
          <w:tcPr>
            <w:tcW w:w="1080" w:type="dxa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111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Pr="00CB6236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B6236">
              <w:rPr>
                <w:rFonts w:ascii="仿宋_GB2312" w:eastAsia="仿宋_GB2312" w:hAnsi="仿宋_GB2312" w:cs="仿宋_GB2312"/>
                <w:sz w:val="24"/>
              </w:rPr>
              <w:t>186.27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Pr="00CB6236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75.27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43.37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31.89</w:t>
            </w:r>
          </w:p>
        </w:tc>
        <w:tc>
          <w:tcPr>
            <w:tcW w:w="1080" w:type="dxa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111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4B471E" w:rsidRDefault="004B471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三公经费</w:t>
            </w:r>
          </w:p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其中：</w:t>
            </w: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4B471E" w:rsidRDefault="004B471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因公出国费</w:t>
            </w:r>
          </w:p>
        </w:tc>
      </w:tr>
      <w:tr w:rsidR="004B471E">
        <w:trPr>
          <w:trHeight w:val="858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0.38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0.38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0.38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0.38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4B471E" w:rsidRDefault="004B471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固定资产</w:t>
            </w:r>
          </w:p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4B471E" w:rsidRDefault="004B471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855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15.8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15.8</w:t>
            </w:r>
          </w:p>
        </w:tc>
        <w:tc>
          <w:tcPr>
            <w:tcW w:w="3644" w:type="dxa"/>
            <w:gridSpan w:val="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lastRenderedPageBreak/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15.8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15.8</w:t>
            </w:r>
          </w:p>
        </w:tc>
        <w:tc>
          <w:tcPr>
            <w:tcW w:w="3644" w:type="dxa"/>
            <w:gridSpan w:val="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4B471E" w:rsidRDefault="004B471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三、部门（单位）整体支出绩效自评情况</w:t>
            </w:r>
          </w:p>
        </w:tc>
      </w:tr>
      <w:tr w:rsidR="004B471E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实际完成</w:t>
            </w:r>
          </w:p>
        </w:tc>
      </w:tr>
      <w:tr w:rsidR="004B471E">
        <w:trPr>
          <w:trHeight w:val="1172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/>
            <w:vAlign w:val="center"/>
          </w:tcPr>
          <w:p w:rsidR="004B471E" w:rsidRDefault="00543F6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重点作品</w:t>
            </w:r>
            <w:r w:rsidR="004B471E">
              <w:rPr>
                <w:rFonts w:ascii="仿宋_GB2312" w:eastAsia="仿宋_GB2312" w:hAnsi="仿宋_GB2312" w:cs="仿宋_GB2312" w:hint="eastAsia"/>
                <w:sz w:val="24"/>
              </w:rPr>
              <w:t>编辑出书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100%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完成</w:t>
            </w:r>
          </w:p>
        </w:tc>
      </w:tr>
      <w:tr w:rsidR="004B471E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整体支出</w:t>
            </w:r>
          </w:p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完成情况</w:t>
            </w: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产出目标</w:t>
            </w:r>
          </w:p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543F6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重点作品</w:t>
            </w:r>
            <w:r w:rsidR="004B471E">
              <w:rPr>
                <w:rFonts w:ascii="仿宋_GB2312" w:eastAsia="仿宋_GB2312" w:hAnsi="仿宋_GB2312" w:cs="仿宋_GB2312" w:hint="eastAsia"/>
                <w:sz w:val="24"/>
              </w:rPr>
              <w:t>出版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100%</w:t>
            </w: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篇文章组稿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100%</w:t>
            </w:r>
          </w:p>
        </w:tc>
      </w:tr>
      <w:tr w:rsidR="004B471E">
        <w:trPr>
          <w:trHeight w:val="461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B471E">
        <w:trPr>
          <w:trHeight w:val="461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月底完成组稿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100%</w:t>
            </w: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预算内控制成本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100%</w:t>
            </w: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效益目标</w:t>
            </w:r>
          </w:p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宣传共产党人典型展现共产党人风采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100%</w:t>
            </w: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B471E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4B471E" w:rsidRDefault="004B471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4B471E" w:rsidRDefault="004B471E" w:rsidP="00543F6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群众的满意度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100%</w:t>
            </w:r>
          </w:p>
        </w:tc>
      </w:tr>
      <w:tr w:rsidR="004B471E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97</w:t>
            </w:r>
          </w:p>
        </w:tc>
      </w:tr>
      <w:tr w:rsidR="004B471E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评价等次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优</w:t>
            </w:r>
          </w:p>
        </w:tc>
      </w:tr>
      <w:tr w:rsidR="004B471E">
        <w:trPr>
          <w:trHeight w:val="680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四、评价人员</w:t>
            </w:r>
          </w:p>
        </w:tc>
      </w:tr>
      <w:tr w:rsidR="004B471E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  <w:r>
              <w:rPr>
                <w:rFonts w:ascii="仿宋_GB2312" w:eastAsia="仿宋_GB2312" w:hAnsi="仿宋_GB2312" w:cs="仿宋_GB2312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479" w:type="dxa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</w:t>
            </w:r>
          </w:p>
        </w:tc>
      </w:tr>
      <w:tr w:rsidR="004B471E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刘利勇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副主席</w:t>
            </w:r>
          </w:p>
        </w:tc>
        <w:tc>
          <w:tcPr>
            <w:tcW w:w="1479" w:type="dxa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县文联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田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慧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副主席</w:t>
            </w:r>
          </w:p>
        </w:tc>
        <w:tc>
          <w:tcPr>
            <w:tcW w:w="1479" w:type="dxa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县文联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丰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工会主席</w:t>
            </w:r>
          </w:p>
        </w:tc>
        <w:tc>
          <w:tcPr>
            <w:tcW w:w="1479" w:type="dxa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县文联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471E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评价组组长（签字）：</w:t>
            </w: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年月日</w:t>
            </w:r>
          </w:p>
        </w:tc>
      </w:tr>
      <w:tr w:rsidR="004B471E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部门（单位）意见：</w:t>
            </w: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部门（单位）负责人（签章）：</w:t>
            </w: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年月日</w:t>
            </w:r>
          </w:p>
        </w:tc>
      </w:tr>
      <w:tr w:rsidR="004B471E">
        <w:trPr>
          <w:trHeight w:val="279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4B471E" w:rsidRDefault="004B471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4B471E" w:rsidRDefault="004B471E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4B471E" w:rsidRDefault="004B471E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4B471E" w:rsidRDefault="004B471E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4B471E" w:rsidRDefault="004B471E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4B471E" w:rsidRDefault="004B471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4B471E" w:rsidRDefault="004B471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4B471E" w:rsidRDefault="004B471E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填报人（签名）：田慧联系电话：</w:t>
      </w:r>
      <w:r>
        <w:rPr>
          <w:rFonts w:eastAsia="仿宋_GB2312" w:cs="仿宋_GB2312"/>
          <w:bCs/>
          <w:sz w:val="28"/>
          <w:szCs w:val="28"/>
        </w:rPr>
        <w:t>13317406727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8"/>
      </w:tblGrid>
      <w:tr w:rsidR="004B471E">
        <w:trPr>
          <w:trHeight w:val="12998"/>
          <w:jc w:val="center"/>
        </w:trPr>
        <w:tc>
          <w:tcPr>
            <w:tcW w:w="9558" w:type="dxa"/>
            <w:noWrap/>
          </w:tcPr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一、部门（单位）概况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（一）部门（单位）基本情况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单位为财政全额预算拨款单位，核定人员编制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人，实有人数为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人。</w:t>
            </w:r>
          </w:p>
          <w:p w:rsidR="004B471E" w:rsidRDefault="004B471E" w:rsidP="00543F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职责职能：</w:t>
            </w:r>
          </w:p>
          <w:p w:rsidR="004B471E" w:rsidRDefault="004B471E" w:rsidP="00543F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、贯彻落实党的文艺工作方针，负责同各文艺工作者协会的联络、协调、服务工作，听取和反映文艺界的情况和意见。</w:t>
            </w:r>
          </w:p>
          <w:p w:rsidR="004B471E" w:rsidRDefault="004B471E" w:rsidP="00543F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、组织召开县文联代表大会，组织召开全县文联系统的工作和学术研讨等会议。</w:t>
            </w:r>
          </w:p>
          <w:p w:rsidR="004B471E" w:rsidRDefault="004B471E" w:rsidP="00543F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、开展多种形式的文艺活动，发现和培养文学艺术人才，搞好文学艺术创作。</w:t>
            </w:r>
          </w:p>
          <w:p w:rsidR="004B471E" w:rsidRDefault="004B471E" w:rsidP="00543F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、组织、协同有关部门联系县内外文艺界的文学交流活动，加强县内外文艺交流。</w:t>
            </w:r>
          </w:p>
          <w:p w:rsidR="004B471E" w:rsidRDefault="004B471E" w:rsidP="00543F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、维护文学艺术工作者的合法权益，为团体会员服务。</w:t>
            </w:r>
          </w:p>
          <w:p w:rsidR="004B471E" w:rsidRDefault="004B471E" w:rsidP="00543F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、承办县委、县人民政府交办的其他事项。</w:t>
            </w:r>
          </w:p>
          <w:p w:rsidR="004B471E" w:rsidRDefault="004B471E" w:rsidP="00543F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内设机构：办公室和组织联络部。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（二）部门（单位）整体支出规模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、收入情况：全年收入</w:t>
            </w:r>
            <w:r w:rsidRPr="00CB623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186.27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万元，其中：财政拨款收入</w:t>
            </w:r>
            <w:r w:rsidRPr="00CB623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186.27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、支出情况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全年支出</w:t>
            </w:r>
            <w:r w:rsidRPr="00CB623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186.27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万元，其中：基本支出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75.27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万元（工资福利支出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43.37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万元，商品和服务支出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31.89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万元）。项目支出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111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万元。</w:t>
            </w:r>
          </w:p>
          <w:p w:rsidR="004B471E" w:rsidRDefault="004B471E" w:rsidP="00543F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二、部门（单位）整体支出管理及使用情况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（一）基本支出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、部门整体支出情况分析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2018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年整体支出</w:t>
            </w:r>
            <w:r w:rsidRPr="00CB623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186.27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万元，其中基本支出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75.27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万元，人员支出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43.37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万元，占基本支出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57.6%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，公用支出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31.89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万元，占基本支出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42.4%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。项目支出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111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、“三公经费”支出情况分析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2018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年“三公经费”预算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0.4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万元，实际开支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0.38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万元。“三公经费”实际开支比年初预算减少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0.02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万元，控制在预算之内。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、固定资产管理情况分析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按照例行节约，物尽其用的原则，资产管理采取统一建账，统一核算管理，对每件固定资产使用明确保管职责，闲置的资产，由办公室统一调整，合理流动，发挥其效益；至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2018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月末固定资产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15.8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.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（二）专项支出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、专项资金安排落实、总投入等情况分析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2018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年项目支出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111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万元。主要用于采风创作、文学艺术奖等文化事业发展事项支出。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三、部门（单位）整体支出绩效情况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2018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，根据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2018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年度部门整体支出绩效情况如下：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严格预算支出管理。在支出预算编制上，人员经费按照配置定额，逐人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核定编制，公用经费分类分档，按定额编制；根据“总量控制、计划管理”的要求从严控制行政经费，压缩一般性支出，严格控制“三公”经费，资产的配置严格政府采购，按照预算科目和项目资金的规定使用财政资金，保障部门整体支出的规范化、制度化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财务管理上，按照国家相关法律法规，制定了机关财务、公物购置使用、接待、会务、差旅等管理制度，并严格按照制度管理和执行，防范风险，保证财政资金的安全和高效运行。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根据考核评分细则，严格按照国家的相关财务管理制度规定，财务制度健全、会计核算规范，依照计划管理使用，整体支出对保障正常运行、贯彻执行国家方针、政策、法律法规，发挥了重要作用，强化部门的责任，取得了一定的成绩，确保全县各项社会稳定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四、存在的主要问题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一是“三公经费”有待更严格控制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进一步加强厉行节约机制。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二是预算编制与实际支出项目有的存在差异，有待进一步优化预算，提高预算编制的准确性。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三是进一步完善差旅审批、会议审批、接待审批及培训审批制度和财务报账手续。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六、改进措施和有关建议</w:t>
            </w:r>
            <w:bookmarkStart w:id="0" w:name="_GoBack"/>
            <w:bookmarkEnd w:id="0"/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一是按照预算规定的项目和用途严格财务审核，经费支出严格按预算规定项目的财务支出内容进行财务核算，在预算金额内严格控制费用的支出。</w:t>
            </w:r>
          </w:p>
          <w:p w:rsidR="004B471E" w:rsidRDefault="004B471E" w:rsidP="00543F6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二是严格控制“三公经费”支出，杜绝挪用和挤占其他预算资金；进一步细化“三公经费”管理，压缩“三公经费”支出。</w:t>
            </w:r>
          </w:p>
          <w:p w:rsidR="004B471E" w:rsidRDefault="004B471E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三是预算财务分析常态化，定期做好预算支出财务分析，做好部门整体支出预算评价工作。</w:t>
            </w:r>
          </w:p>
        </w:tc>
      </w:tr>
    </w:tbl>
    <w:p w:rsidR="004B471E" w:rsidRDefault="004B471E">
      <w:pPr>
        <w:spacing w:line="200" w:lineRule="exact"/>
        <w:rPr>
          <w:rFonts w:eastAsia="仿宋_GB2312"/>
          <w:sz w:val="32"/>
        </w:rPr>
      </w:pPr>
    </w:p>
    <w:sectPr w:rsidR="004B471E" w:rsidSect="002B12DE"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08" w:rsidRDefault="00481408" w:rsidP="002B12DE">
      <w:r>
        <w:separator/>
      </w:r>
    </w:p>
  </w:endnote>
  <w:endnote w:type="continuationSeparator" w:id="1">
    <w:p w:rsidR="00481408" w:rsidRDefault="00481408" w:rsidP="002B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1E" w:rsidRDefault="00BD2FCB">
    <w:pPr>
      <w:framePr w:wrap="around" w:vAnchor="text" w:hAnchor="margin" w:xAlign="outside" w:y="1"/>
    </w:pPr>
    <w:fldSimple w:instr="PAGE  ">
      <w:r w:rsidR="004B471E">
        <w:t>- 15 -</w:t>
      </w:r>
    </w:fldSimple>
  </w:p>
  <w:p w:rsidR="004B471E" w:rsidRDefault="004B471E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1E" w:rsidRDefault="004B471E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— </w:t>
    </w:r>
    <w:r w:rsidR="00BD2FCB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BD2FCB">
      <w:rPr>
        <w:rStyle w:val="a5"/>
        <w:sz w:val="24"/>
        <w:szCs w:val="24"/>
      </w:rPr>
      <w:fldChar w:fldCharType="separate"/>
    </w:r>
    <w:r w:rsidR="00543F69">
      <w:rPr>
        <w:rStyle w:val="a5"/>
        <w:noProof/>
        <w:sz w:val="24"/>
        <w:szCs w:val="24"/>
      </w:rPr>
      <w:t>1</w:t>
    </w:r>
    <w:r w:rsidR="00BD2FCB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  <w:p w:rsidR="004B471E" w:rsidRDefault="004B471E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1E" w:rsidRDefault="00BD2FC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B47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71E" w:rsidRDefault="004B471E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1E" w:rsidRDefault="004B471E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— </w:t>
    </w:r>
    <w:r w:rsidR="00BD2FCB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BD2FCB">
      <w:rPr>
        <w:rStyle w:val="a5"/>
        <w:sz w:val="24"/>
        <w:szCs w:val="24"/>
      </w:rPr>
      <w:fldChar w:fldCharType="separate"/>
    </w:r>
    <w:r w:rsidR="00543F69">
      <w:rPr>
        <w:rStyle w:val="a5"/>
        <w:noProof/>
        <w:sz w:val="24"/>
        <w:szCs w:val="24"/>
      </w:rPr>
      <w:t>2</w:t>
    </w:r>
    <w:r w:rsidR="00BD2FCB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  <w:p w:rsidR="004B471E" w:rsidRDefault="004B471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08" w:rsidRDefault="00481408" w:rsidP="002B12DE">
      <w:r>
        <w:separator/>
      </w:r>
    </w:p>
  </w:footnote>
  <w:footnote w:type="continuationSeparator" w:id="1">
    <w:p w:rsidR="00481408" w:rsidRDefault="00481408" w:rsidP="002B1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E55C20"/>
    <w:rsid w:val="000E09EF"/>
    <w:rsid w:val="00120264"/>
    <w:rsid w:val="00150BC9"/>
    <w:rsid w:val="0019615D"/>
    <w:rsid w:val="001D0D17"/>
    <w:rsid w:val="001E5D19"/>
    <w:rsid w:val="00274400"/>
    <w:rsid w:val="00295F3D"/>
    <w:rsid w:val="002A721D"/>
    <w:rsid w:val="002B12DE"/>
    <w:rsid w:val="002F36F0"/>
    <w:rsid w:val="003055A4"/>
    <w:rsid w:val="00374C2E"/>
    <w:rsid w:val="003A2437"/>
    <w:rsid w:val="00452C7E"/>
    <w:rsid w:val="004805EC"/>
    <w:rsid w:val="00481408"/>
    <w:rsid w:val="004A6526"/>
    <w:rsid w:val="004B471E"/>
    <w:rsid w:val="00505056"/>
    <w:rsid w:val="00543F69"/>
    <w:rsid w:val="00564EA1"/>
    <w:rsid w:val="005D0C2D"/>
    <w:rsid w:val="00641F56"/>
    <w:rsid w:val="00782CC7"/>
    <w:rsid w:val="007B2063"/>
    <w:rsid w:val="009F6926"/>
    <w:rsid w:val="00A17EC0"/>
    <w:rsid w:val="00A4044F"/>
    <w:rsid w:val="00A429D3"/>
    <w:rsid w:val="00A87B69"/>
    <w:rsid w:val="00B31CA0"/>
    <w:rsid w:val="00BC187B"/>
    <w:rsid w:val="00BD2FCB"/>
    <w:rsid w:val="00C438CE"/>
    <w:rsid w:val="00C93E43"/>
    <w:rsid w:val="00CB6236"/>
    <w:rsid w:val="00D5084B"/>
    <w:rsid w:val="00D628DC"/>
    <w:rsid w:val="00D94F0A"/>
    <w:rsid w:val="00DF64B7"/>
    <w:rsid w:val="00E842A2"/>
    <w:rsid w:val="00F12AFB"/>
    <w:rsid w:val="00F40EF3"/>
    <w:rsid w:val="00FB63F8"/>
    <w:rsid w:val="00FE614A"/>
    <w:rsid w:val="083749E7"/>
    <w:rsid w:val="0DE528CD"/>
    <w:rsid w:val="18725427"/>
    <w:rsid w:val="263C173A"/>
    <w:rsid w:val="293268BD"/>
    <w:rsid w:val="2CA33441"/>
    <w:rsid w:val="2CE55C20"/>
    <w:rsid w:val="2F287302"/>
    <w:rsid w:val="30426D13"/>
    <w:rsid w:val="3A43255A"/>
    <w:rsid w:val="3D6201A1"/>
    <w:rsid w:val="477245B4"/>
    <w:rsid w:val="4E4F0BB0"/>
    <w:rsid w:val="5BE95901"/>
    <w:rsid w:val="6A0A15CD"/>
    <w:rsid w:val="6DF352BD"/>
    <w:rsid w:val="705E3E6D"/>
    <w:rsid w:val="71C1048A"/>
    <w:rsid w:val="73F35F5B"/>
    <w:rsid w:val="79C04582"/>
    <w:rsid w:val="7D1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2B12DE"/>
    <w:pPr>
      <w:ind w:firstLineChars="200" w:firstLine="588"/>
    </w:pPr>
    <w:rPr>
      <w:rFonts w:ascii="仿宋_GB2312" w:eastAsia="仿宋_GB2312" w:hAnsi="Calibri"/>
      <w:sz w:val="32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2B12DE"/>
    <w:rPr>
      <w:rFonts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2B12D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B12D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locked/>
    <w:rsid w:val="002B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B12DE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2B12DE"/>
    <w:rPr>
      <w:rFonts w:cs="Times New Roman"/>
    </w:rPr>
  </w:style>
  <w:style w:type="character" w:customStyle="1" w:styleId="3CharChar">
    <w:name w:val="标题 3 Char Char"/>
    <w:uiPriority w:val="99"/>
    <w:rsid w:val="002B12DE"/>
    <w:rPr>
      <w:rFonts w:eastAsia="楷体_GB2312"/>
      <w:b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Micorosoft</cp:lastModifiedBy>
  <cp:revision>7</cp:revision>
  <cp:lastPrinted>2020-10-28T07:39:00Z</cp:lastPrinted>
  <dcterms:created xsi:type="dcterms:W3CDTF">2020-10-28T07:54:00Z</dcterms:created>
  <dcterms:modified xsi:type="dcterms:W3CDTF">2021-06-06T04:44:00Z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