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华容县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eastAsia="方正小标宋简体"/>
          <w:bCs/>
          <w:sz w:val="46"/>
          <w:szCs w:val="46"/>
          <w:u w:val="single"/>
        </w:rPr>
        <w:t>19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名称：华容县农业农村局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码：</w:t>
      </w:r>
      <w:r>
        <w:rPr>
          <w:rFonts w:eastAsia="仿宋_GB2312"/>
          <w:spacing w:val="30"/>
          <w:sz w:val="32"/>
          <w:szCs w:val="32"/>
        </w:rPr>
        <w:t>401001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eastAsia="仿宋_GB2312"/>
          <w:sz w:val="32"/>
        </w:rPr>
        <w:t>2020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  <w:lang w:val="en-US" w:eastAsia="zh-CN"/>
        </w:rPr>
        <w:t>0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>10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华容县财政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79"/>
        <w:gridCol w:w="1080"/>
        <w:gridCol w:w="44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陈辉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15074037000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115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贯彻执行国家和省种植业、畜牧业、渔业、农业机械化、农产品加工业、农垦等农业各产业（简称农业）发展的方针政策，拟订全县农业发展的政策和规划并指导实施，引导农业产业结构合理调整、农业资源的合理配置和农产品品质改善，参与涉农的财税、价格、金融保险、进出口等政策制定，负责农业行政执法和农业行政复议工作，推进农业依法行政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研究提出稳定和完善农村经营管理体制的建议，指导农村土地承包、耕地使用权流转和承包纠纷调解、仲裁管理，指导、监督减轻农民负担和村民筹资筹劳工作，检查监督惠农政策的落实，指导村级集体经济发展、农村集体经济组织建设和资产财务管理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、拟订全县农业产业化经营的发展规划与政策并组织实施，指导、扶持农业社会化服务体系、农村合作经济组织、农民专业合作社和农产品行业协会的建设与发展；会同有关部门进一步深化原国有农场体制改革。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指导粮食等主要农产品生产，组织落实促进粮食等主要农产品生产发展的相关政策措施，会同有关部门指导农业标准化、规模化生产；提出农业固定资产投资规模和方向；编报部门预算并组织执行，提出扶持农业农村发展的财政政策、项目和县级财政性资金安排建议，经批准后与财政部门共同制订实施方案并指导实施；拟订农业开发规划并监督实施；配合财政部门组织实施农业综合开发项目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促进农业产前、产中、产后一体化发展，组织拟订促进农产品加工业发展政策、规划并组织实施，提出农业产业保护政策建议，指导农产品加工业结构调整、技术创新和服务体系建设；提出促进大宗农产品流通的政策建议，研究制定大宗农产品市场体系建设与发展规划；培育、保护和发展农产品品牌；组织协调“菜篮子”工程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承担提升农产品质量安全水平的责任，依法开展农产品质量安全风险评估，收集上报有关农产品质量安全状况信息，负责农产品质量安全监测；贯彻执行农业转基因生物安全评价标准和技术规范，负责农业转基因生物安全监督管理和农业植物新品种保护；会同有关部门贯彻执行农产品质量安全国家标准，参与制定农产品质量安全地方标准并指导实施；指导农业检验检测体系建设和工作考核；负责符合安全标准的农产品认证申报工作并依法实施监督管理；组织农产品质量安全的监督管理；负责畜禽屠宰的监督管理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组织、协调农业生产资料市场体系建设，依法开展农作物种子（种苗）、草种、种畜禽、农药、兽药等的行政许可及监督管理；会同有关部门贯彻执行农业生产资料标准；贯彻执行兽药质量、兽药残留限量和残留检测方法国家标准；依法负责渔船、渔港、渔机、网具的监督管理，指导渔业安全生产；开展兽医医疗器械、肥料和饲料、饲料添加剂、农药兽药的监督管理；指导农业机械化发展和农机安全监理，组织实施农机惠农政策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负责农作物重大病虫害防治，贯彻执行国家、省动植物防疫检疫法律法规和政策，会同有关部门制定地方性动植物防疫政策建议并指导实施，指导动植物防疫和检疫体系建设；组织、监督对县内动植物的防疫检疫工作；组织植物检疫性有害生物普查并组织疫情扑灭；承担全县农作物种子（种苗）检疫审批工作；配合有关部门制定血吸虫病防治工作计划并组织实施；组织兽医医政、兽药药政药检工作；负责执业兽医的管理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、承担农业防灾减灾的责任，监测、上报农业灾情，组织种子、化肥等救灾物资储备和调拨，提出农业生产救灾资金安排建议，指导紧急救灾和灾后生产恢复。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管理农业和农村经济信息，监测分析农业、农村经济运行，开展相关农业统计工作；采集、整理、上报农业和农村经济信息，负责农业信息体系建设，指导农业信息服务。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制定全县农业科研、农技推广的规划、计划和有关政策并指导实施；会同有关部门组织全县农业科技创新体系和农业产业技术体系建设，会同有关部门实施科教兴农战略，按分工组织实施全县农业科研重大项目；组织实施农业领域的高新技术和应用技术研究、农业科技成果转化和技术推广；负责农业科技成果管理，组织引进农业先进技术，指导农技推广体系改革与建设。</w:t>
            </w:r>
          </w:p>
          <w:p>
            <w:pPr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会同有关部门拟订全县农业农村人才队伍建设规划并组织实施，指导协调农民教育培训，指导农业教育和农业职业技能开发工作，参与实施农村实用人才培训工程，承担农村劳动力就地就近就业培训工作。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：农业结构调整稳中向好。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：农村人均环境持续改善。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：农业发展基础不断夯实。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：农业农村领域总体安全稳定。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8029.4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8029.4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8029.4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8029.4</w:t>
            </w: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49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52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5368.8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1130.2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891.5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238.7</w:t>
            </w: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4238.6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2660.6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5368.8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1130.2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891.5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238.7</w:t>
            </w: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4238.6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2660.6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0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11.7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7.5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4.2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0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11.7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7.5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4.2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0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0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05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243.8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243.8</w:t>
            </w: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243.8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243.8</w:t>
            </w: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、二级机构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：农业结构调整稳中向好。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：农村人均环境持续改善。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：农业发展基础不断夯实。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：农业农村领域总体安全稳定。</w:t>
            </w:r>
          </w:p>
        </w:tc>
        <w:tc>
          <w:tcPr>
            <w:tcW w:w="4585" w:type="dxa"/>
            <w:gridSpan w:val="9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：抓好产业扶贫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增强脱贫基础，带动贫困群众增收致富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：深化农村综合改革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加大对新型农业经营主体的指导力度，规范土地流转，提升规模化水平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：保口粮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全县落实粮食播种面积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127.5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万亩，预计总产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万吨，与上年持平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：稳畜禽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生猪存栏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34.9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万头，出栏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22.8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万头；肉牛存栏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3.99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万头，出栏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0.8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万头；肉羊存栏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4.38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万头，出栏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万头；家禽存笼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万羽，出笼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316.6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：优渔业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全县渔业产量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15.05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万吨，渔业产值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亿元。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6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：年度内完成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6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：预算内控制成本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：农村人均环境持续改善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村容村貌提升，突出特色小镇创建，省级“农业特色小镇”和“农业产业强镇”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：农产品质量监管持续强化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检查农作物品种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74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个，农药品种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个，检查肥料品种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个，抽查生猪“瘦肉精”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1560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份。立案查获农资违法案件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起，行政处罚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人，查获违法农资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吨，受理农业质量事故投诉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起，赔偿农民经济损失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12.3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：农业污染防治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：渔业生态环境保护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持续开展农业化肥负增长，全年农药、化肥使用量分别减少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5.09%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2.11%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；巩固大水面全面禁投效果显具。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：社会公众或服务对象满意度</w:t>
            </w:r>
          </w:p>
        </w:tc>
        <w:tc>
          <w:tcPr>
            <w:tcW w:w="2684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职称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位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杨妙江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副局长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华容县农业农村局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涂胜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办公室主任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华容县农业农村局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陈辉</w:t>
            </w: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财务股长</w:t>
            </w: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华容县农业农村局</w:t>
            </w: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hint="eastAsia" w:eastAsia="仿宋_GB2312"/>
                <w:sz w:val="24"/>
              </w:rPr>
              <w:t>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         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/>
          </w:tcPr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五、评价报告综述（文字部分）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一、部门（单位）概况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（一）部门（单位）基本情况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单位为财政全额预算拨款单位，核定人员编制</w:t>
            </w:r>
            <w:r>
              <w:rPr>
                <w:rFonts w:ascii="宋体" w:cs="宋体"/>
                <w:kern w:val="0"/>
                <w:sz w:val="28"/>
                <w:szCs w:val="28"/>
              </w:rPr>
              <w:t>115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人，实有人数为</w:t>
            </w:r>
            <w:r>
              <w:rPr>
                <w:rFonts w:ascii="宋体" w:cs="宋体"/>
                <w:kern w:val="0"/>
                <w:sz w:val="28"/>
                <w:szCs w:val="28"/>
              </w:rPr>
              <w:t>115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人。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职责职能：</w:t>
            </w:r>
            <w:r>
              <w:rPr>
                <w:rFonts w:asci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贯彻执行国家和省种植业、畜牧业、渔业、农业机械化、农产品加工业、农垦等农业各产业（简称农业）发展的方针政策，拟订全县农业发展的政策和规划并指导实施，引导农业产业结构合理调整、农业资源的合理配置和农产品品质改善，参与涉农的财税、价格、金融保险、进出口等政策制定，负责农业行政执法和农业行政复议工作，推进农业依法行政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研究提出稳定和完善农村经营管理体制的建议，指导农村土地承包、耕地使用权流转和承包纠纷调解、仲裁管理，指导、监督减轻农民负担和村民筹资筹劳工作，检查监督惠农政策的落实，指导村级集体经济发展、农村集体经济组织建设和资产财务管理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、拟订全县农业产业化经营的发展规划与政策并组织实施，指导、扶持农业社会化服务体系、农村合作经济组织、农民专业合作社和农产品行业协会的建设与发展；会同有关部门进一步深化原国有农场体制改革。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指导粮食等主要农产品生产，组织落实促进粮食等主要农产品生产发展的相关政策措施，会同有关部门指导农业标准化、规模化生产；提出农业固定资产投资规模和方向；编报部门预算并组织执行，提出扶持农业农村发展的财政政策、项目和县级财政性资金安排建议，经批准后与财政部门共同制订实施方案并指导实施；拟订农业开发规划并监督实施；配合财政部门组织实施农业综合开发项目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促进农业产前、产中、产后一体化发展，组织拟订促进农产品加工业发展政策、规划并组织实施，提出农业产业保护政策建议，指导农产品加工业结构调整、技术创新和服务体系建设；提出促进大宗农产品流通的政策建议，研究制定大宗农产品市场体系建设与发展规划；培育、保护和发展农产品品牌；组织协调“菜篮子”工程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承担提升农产品质量安全水平的责任，依法开展农产品质量安全风险评估，收集上报有关农产品质量安全状况信息，负责农产品质量安全监测；贯彻执行农业转基因生物安全评价标准和技术规范，负责农业转基因生物安全监督管理和农业植物新品种保护；会同有关部门贯彻执行农产品质量安全国家标准，参与制定农产品质量安全地方标准并指导实施；指导农业检验检测体系建设和工作考核；负责符合安全标准的农产品认证申报工作并依法实施监督管理；组织农产品质量安全的监督管理；负责畜禽屠宰的监督管理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组织、协调农业生产资料市场体系建设，依法开展农作物种子（种苗）、草种、种畜禽、农药、兽药等的行政许可及监督管理；会同有关部门贯彻执行农业生产资料标准；贯彻执行兽药质量、兽药残留限量和残留检测方法国家标准；依法负责渔船、渔港、渔机、网具的监督管理，指导渔业安全生产；开展兽医医疗器械、肥料和饲料、饲料添加剂、农药兽药的监督管理；指导农业机械化发展和农机安全监理，组织实施农机惠农政策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负责农作物重大病虫害防治，贯彻执行国家、省动植物防疫检疫法律法规和政策，会同有关部门制定地方性动植物防疫政策建议并指导实施，指导动植物防疫和检疫体系建设；组织、监督对县内动植物的防疫检疫工作；组织植物检疫性有害生物普查并组织疫情扑灭；承担全县农作物种子（种苗）检疫审批工作；配合有关部门制定血吸虫病防治工作计划并组织实施；组织兽医医政、兽药药政药检工作；负责执业兽医的管理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承担农业防灾减灾的责任，监测、上报农业灾情，组织种子、化肥等救灾物资储备和调拨，提出农业生产救灾资金安排建议，指导紧急救灾和灾后生产恢复。管理农业和农村经济信息，监测分析农业、农村经济运行，开展相关农业统计工作；采集、整理、上报农业和农村经济信息，负责农业信息体系建设，指导农业信息服务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制定全县农业科研、农技推广的规划、计划和有关政策并指导实施；会同有关部门组织全县农业科技创新体系和农业产业技术体系建设，会同有关部门实施科教兴农战略，按分工组织实施全县农业科研重大项目；组织实施农业领域的高新技术和应用技术研究、农业科技成果转化和技术推广；负责农业科技成果管理，组织引进农业先进技术，指导农技推广体系改革与建设。会同有关部门拟订全县农业农村人才队伍建设规划并组织实施，指导协调农民教育培训，指导农业教育和农业职业技能开发工作，参与实施农村实用人才培训工程，承担农村劳动力就地就近就业培训工作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内设机构：农业局内设机构有</w:t>
            </w:r>
            <w:r>
              <w:rPr>
                <w:rFonts w:ascii="宋体" w:cs="宋体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个。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（二）部门（单位）整体支出规模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、收入情况：全年收入</w:t>
            </w:r>
            <w:r>
              <w:rPr>
                <w:rFonts w:ascii="宋体" w:cs="宋体"/>
                <w:kern w:val="0"/>
                <w:sz w:val="28"/>
                <w:szCs w:val="28"/>
              </w:rPr>
              <w:t>8029.4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万元，其中：预算安排</w:t>
            </w:r>
            <w:r>
              <w:rPr>
                <w:rFonts w:ascii="宋体" w:cs="宋体"/>
                <w:kern w:val="0"/>
                <w:sz w:val="28"/>
                <w:szCs w:val="28"/>
              </w:rPr>
              <w:t>8029.4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、支出情况</w:t>
            </w:r>
            <w:r>
              <w:rPr>
                <w:rFonts w:ascii="宋体" w:cs="宋体"/>
                <w:kern w:val="0"/>
                <w:sz w:val="28"/>
                <w:szCs w:val="28"/>
              </w:rPr>
              <w:t>: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全年支出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5368.8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其中：基本支出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1130.2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万元（工资福利支出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835.8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万元，商品和服务支出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219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万元，对个人和家庭补助支出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55.8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万元，资本性支出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19.6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万元），项目支出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4238.6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二、部门（单位）整体支出管理及使用情况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（一）基本支出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、部门整体支出情况分析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年整体支出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5368.9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万元，其中基本支出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1130.2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万元，人员支出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891.6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万元，占基本支出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79%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，公用支出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238.6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万元，占基本支出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21 %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。项目支出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4238.6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、“三公经费”支出情况分析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年“三公经费”预算</w:t>
            </w:r>
            <w:r>
              <w:rPr>
                <w:rFonts w:ascii="宋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万元，实际开支</w:t>
            </w:r>
            <w:r>
              <w:rPr>
                <w:rFonts w:ascii="宋体" w:cs="宋体"/>
                <w:kern w:val="0"/>
                <w:sz w:val="28"/>
                <w:szCs w:val="28"/>
              </w:rPr>
              <w:t>11.7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万元。“三经费”比去年的</w:t>
            </w:r>
            <w:r>
              <w:rPr>
                <w:rFonts w:ascii="宋体" w:cs="宋体"/>
                <w:kern w:val="0"/>
                <w:sz w:val="28"/>
                <w:szCs w:val="28"/>
              </w:rPr>
              <w:t>22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万元压缩了</w:t>
            </w:r>
            <w:r>
              <w:rPr>
                <w:rFonts w:ascii="宋体" w:cs="宋体"/>
                <w:kern w:val="0"/>
                <w:sz w:val="28"/>
                <w:szCs w:val="28"/>
              </w:rPr>
              <w:t>10.3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万元，比年初预算减少</w:t>
            </w:r>
            <w:r>
              <w:rPr>
                <w:rFonts w:ascii="宋体" w:cs="宋体"/>
                <w:kern w:val="0"/>
                <w:sz w:val="28"/>
                <w:szCs w:val="28"/>
              </w:rPr>
              <w:t>8.3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万元，控制在预算之内。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、固定资产管理情况分析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按照例行节约，物尽其用的原则，资产管理采取统一建账，统一核算管理，对每件固定资产使用明确保管职责，闲置的资产，由办公室统一调整，合理流动，发挥其效益；至</w:t>
            </w:r>
            <w:r>
              <w:rPr>
                <w:rFonts w:asci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cs="宋体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月末固定资产</w:t>
            </w:r>
            <w:r>
              <w:rPr>
                <w:rFonts w:ascii="宋体" w:cs="宋体"/>
                <w:kern w:val="0"/>
                <w:sz w:val="28"/>
                <w:szCs w:val="28"/>
              </w:rPr>
              <w:t>243.8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</w:t>
            </w:r>
            <w:r>
              <w:rPr>
                <w:rFonts w:ascii="宋体" w:cs="宋体"/>
                <w:kern w:val="0"/>
                <w:sz w:val="28"/>
                <w:szCs w:val="28"/>
              </w:rPr>
              <w:t>.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（二）专项支出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年项目总支出</w:t>
            </w:r>
            <w:r>
              <w:rPr>
                <w:rFonts w:ascii="宋体" w:cs="宋体"/>
                <w:kern w:val="0"/>
                <w:sz w:val="28"/>
                <w:szCs w:val="28"/>
              </w:rPr>
              <w:t>4238.6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万元，其中</w:t>
            </w:r>
            <w:r>
              <w:rPr>
                <w:rFonts w:ascii="宋体" w:cs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年现代现代农业特色产业集聚区建设资金</w:t>
            </w:r>
            <w:r>
              <w:rPr>
                <w:rFonts w:ascii="宋体" w:cs="宋体"/>
                <w:kern w:val="0"/>
                <w:sz w:val="28"/>
                <w:szCs w:val="28"/>
              </w:rPr>
              <w:t>600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</w:t>
            </w:r>
            <w:r>
              <w:rPr>
                <w:rFonts w:ascii="宋体" w:cs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年中央农产品产地初加工专项资金</w:t>
            </w:r>
            <w:r>
              <w:rPr>
                <w:rFonts w:ascii="宋体" w:cs="宋体"/>
                <w:kern w:val="0"/>
                <w:sz w:val="28"/>
                <w:szCs w:val="28"/>
              </w:rPr>
              <w:t>240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</w:t>
            </w:r>
            <w:r>
              <w:rPr>
                <w:rFonts w:ascii="宋体" w:cs="宋体"/>
                <w:kern w:val="0"/>
                <w:sz w:val="28"/>
                <w:szCs w:val="28"/>
              </w:rPr>
              <w:t>2018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年新增粮食生产能力规划田间工程建设项目</w:t>
            </w:r>
            <w:r>
              <w:rPr>
                <w:rFonts w:ascii="宋体" w:cs="宋体"/>
                <w:kern w:val="0"/>
                <w:sz w:val="28"/>
                <w:szCs w:val="28"/>
              </w:rPr>
              <w:t>777.7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万元，农村一二三产业融合强镇试点资金</w:t>
            </w:r>
            <w:r>
              <w:rPr>
                <w:rFonts w:ascii="宋体" w:cs="宋体"/>
                <w:kern w:val="0"/>
                <w:sz w:val="28"/>
                <w:szCs w:val="28"/>
              </w:rPr>
              <w:t>500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</w:t>
            </w:r>
            <w:r>
              <w:rPr>
                <w:rFonts w:ascii="宋体" w:cs="宋体"/>
                <w:kern w:val="0"/>
                <w:sz w:val="28"/>
                <w:szCs w:val="28"/>
              </w:rPr>
              <w:t>2016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年农业环境突出问题治理项目</w:t>
            </w:r>
            <w:r>
              <w:rPr>
                <w:rFonts w:ascii="宋体" w:cs="宋体"/>
                <w:kern w:val="0"/>
                <w:sz w:val="28"/>
                <w:szCs w:val="28"/>
              </w:rPr>
              <w:t>438.7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万元，棉花目标价格改革中央补贴资金</w:t>
            </w:r>
            <w:r>
              <w:rPr>
                <w:rFonts w:ascii="宋体" w:cs="宋体"/>
                <w:kern w:val="0"/>
                <w:sz w:val="28"/>
                <w:szCs w:val="28"/>
              </w:rPr>
              <w:t>265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万元，其他农业专项资金</w:t>
            </w:r>
            <w:r>
              <w:rPr>
                <w:rFonts w:ascii="宋体" w:cs="宋体"/>
                <w:kern w:val="0"/>
                <w:sz w:val="28"/>
                <w:szCs w:val="28"/>
              </w:rPr>
              <w:t>1417.2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万元。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三、部门（单位）专项组织实施情况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（一）专项组织情况分析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（二）专项管理情况分析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四、部门（单位）整体支出绩效情况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，根据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</w:t>
            </w:r>
            <w:r>
              <w:rPr>
                <w:rFonts w:asci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年度部门整体支出绩效情况如下：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严格预算支出管理。在支出预算编制上，人员经费按照配置定额，逐人核定编制，公用经费分类分档，按定额编制；根据“总量控制、计划管理”的要求从严控制行政经费，压缩一般性支出，严格控制“三公”经费，资产的配置严格政府采购，按照预算科目和项目资金的规定使用财政资金，保障部门整体支出的规范化、制度化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财务管理上，按照国家相关法律法规，制定了机关财务、公物购置使用、接待、会务、车辆使用等管理制度，并严格按照制度管理和执行，防范风险，保证财政资金的安全和高效运行。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根据考核评分细则，严格按照国家的相关财务管理制度规定，财务制度健全、会计核算规范，依照计划管理使用，整体支出对保障正常运行、贯彻执行国家方针、政策、法律法规，发挥了重要作用，强化部门的责任，取得了一定的成绩，确保全县各项社会稳定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五、存在的主要问题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一是“三公经费”有待更严格控制</w:t>
            </w:r>
            <w:r>
              <w:rPr>
                <w:rFonts w:ascii="宋体" w:cs="宋体"/>
                <w:kern w:val="0"/>
                <w:sz w:val="28"/>
                <w:szCs w:val="28"/>
              </w:rPr>
              <w:t>,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进一步加强厉行节约机制。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二是预算编制与实际支出项目有的存在差异，有待进一步优化预算，提高预算编制的准确性。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三是进一步完善差旅审批、会议审批、接待审批及培训审批制度和财务报账手续。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六、改进措施和有关建议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一是按照预算规定的项目和用途严格财务审核，经费支出严格按预算规定项目的财务支出内容进行财务核算，在预算金额内严格控制费用的支出。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二是严格控制“三公经费”支出，杜绝挪用和挤占其他预算资金；进一步细化“三公经费”管理，压缩“三公经费”支出。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56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三是预算财务分析常态化，定期做好预算支出财务分析，做好部门整体支出预算评价工作。</w:t>
            </w:r>
          </w:p>
          <w:p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64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eastAsia="仿宋_GB2312"/>
          <w:sz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  <w:r>
      <w:rPr>
        <w:rStyle w:val="6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  <w:r>
      <w:rPr>
        <w:rStyle w:val="6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E55C20"/>
    <w:rsid w:val="0003223A"/>
    <w:rsid w:val="00097416"/>
    <w:rsid w:val="000E1A40"/>
    <w:rsid w:val="000F5035"/>
    <w:rsid w:val="00156F22"/>
    <w:rsid w:val="00236513"/>
    <w:rsid w:val="0028146E"/>
    <w:rsid w:val="00350A5C"/>
    <w:rsid w:val="003B78E9"/>
    <w:rsid w:val="003D1FB8"/>
    <w:rsid w:val="003F5E2F"/>
    <w:rsid w:val="00404F9F"/>
    <w:rsid w:val="00465627"/>
    <w:rsid w:val="004B3AC8"/>
    <w:rsid w:val="004D4982"/>
    <w:rsid w:val="00500CDC"/>
    <w:rsid w:val="0051676C"/>
    <w:rsid w:val="005755EA"/>
    <w:rsid w:val="00593D62"/>
    <w:rsid w:val="005A6BD3"/>
    <w:rsid w:val="005C3A4C"/>
    <w:rsid w:val="0060750A"/>
    <w:rsid w:val="00611058"/>
    <w:rsid w:val="00637FF9"/>
    <w:rsid w:val="00644440"/>
    <w:rsid w:val="006A3C22"/>
    <w:rsid w:val="00712402"/>
    <w:rsid w:val="00752B87"/>
    <w:rsid w:val="00775C4F"/>
    <w:rsid w:val="007B2063"/>
    <w:rsid w:val="007E0B28"/>
    <w:rsid w:val="008277A9"/>
    <w:rsid w:val="00865166"/>
    <w:rsid w:val="0089025A"/>
    <w:rsid w:val="008B0B5F"/>
    <w:rsid w:val="008D3BA5"/>
    <w:rsid w:val="009368A9"/>
    <w:rsid w:val="009701A3"/>
    <w:rsid w:val="00AC6FAF"/>
    <w:rsid w:val="00AD1926"/>
    <w:rsid w:val="00B121B2"/>
    <w:rsid w:val="00B60AD2"/>
    <w:rsid w:val="00BD24E4"/>
    <w:rsid w:val="00BF1CD3"/>
    <w:rsid w:val="00C70DD6"/>
    <w:rsid w:val="00CF5A8E"/>
    <w:rsid w:val="00D74DAB"/>
    <w:rsid w:val="00DD6E9E"/>
    <w:rsid w:val="00E75671"/>
    <w:rsid w:val="00E8313D"/>
    <w:rsid w:val="00F44621"/>
    <w:rsid w:val="00F555F5"/>
    <w:rsid w:val="083749E7"/>
    <w:rsid w:val="0DE528CD"/>
    <w:rsid w:val="18725427"/>
    <w:rsid w:val="1B0F7468"/>
    <w:rsid w:val="263C173A"/>
    <w:rsid w:val="2CA33441"/>
    <w:rsid w:val="2CE55C20"/>
    <w:rsid w:val="2F287302"/>
    <w:rsid w:val="30426D13"/>
    <w:rsid w:val="3A43255A"/>
    <w:rsid w:val="3D6201A1"/>
    <w:rsid w:val="477245B4"/>
    <w:rsid w:val="4E4F0BB0"/>
    <w:rsid w:val="527B5610"/>
    <w:rsid w:val="5BE95901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Body Text Indent 2 Char"/>
    <w:basedOn w:val="5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8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3 Char Char"/>
    <w:qFormat/>
    <w:uiPriority w:val="99"/>
    <w:rPr>
      <w:rFonts w:eastAsia="楷体_GB2312"/>
      <w:b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1916</Words>
  <Characters>10924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2019-08-12T01:11:00Z</cp:lastPrinted>
  <dcterms:modified xsi:type="dcterms:W3CDTF">2020-12-10T01:07:16Z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