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  <w:u w:val="single"/>
          <w:lang w:eastAsia="zh-CN"/>
        </w:rPr>
        <w:t>档案管理、事业单位招聘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人力资源服务中心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</w:t>
      </w:r>
      <w:r>
        <w:rPr>
          <w:rFonts w:hint="eastAsia" w:eastAsia="仿宋_GB2312"/>
          <w:sz w:val="32"/>
          <w:u w:val="single"/>
          <w:lang w:eastAsia="zh-CN"/>
        </w:rPr>
        <w:t>华容县人力资源和社会保障局</w:t>
      </w:r>
      <w:r>
        <w:rPr>
          <w:rFonts w:hint="eastAsia" w:eastAsia="仿宋_GB2312"/>
          <w:sz w:val="32"/>
          <w:u w:val="single"/>
        </w:rPr>
        <w:t xml:space="preserve">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月 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 xml:space="preserve"> 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494"/>
        <w:gridCol w:w="306"/>
        <w:gridCol w:w="414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周六龙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4233058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迎宾北路</w:t>
            </w:r>
            <w:r>
              <w:rPr>
                <w:rFonts w:hint="eastAsia" w:eastAsia="仿宋_GB2312"/>
                <w:sz w:val="24"/>
                <w:lang w:val="en-US" w:eastAsia="zh-CN"/>
              </w:rPr>
              <w:t>93号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</w:t>
            </w:r>
            <w:r>
              <w:rPr>
                <w:rFonts w:hint="eastAsia" w:eastAsia="仿宋_GB2312"/>
                <w:sz w:val="24"/>
              </w:rPr>
              <w:t xml:space="preserve">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 月起至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2019</w:t>
            </w:r>
            <w:r>
              <w:rPr>
                <w:rFonts w:hint="eastAsia" w:eastAsia="仿宋_GB2312"/>
                <w:sz w:val="24"/>
              </w:rPr>
              <w:t xml:space="preserve">    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80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80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31.69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48.31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付电子化档案管理学习差旅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2019.4.4记帐4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付万禹龙工资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2019.4.4记帐5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付春风行动宣传费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2019.4.15记帐7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付陈明霞等3人平江等地考察电子档案差旅费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1,545.00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2019.4.25记帐12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付工资福利政策性文资料费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2019.4.25记帐11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付平江差旅费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2019.4.25记帐12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付湘阴差旅费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2019.4.25记帐12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付扶贫慰问物资费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2019.4.25记帐11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付市局送档案差旅费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2019.4.25记帐12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付长沙考察电子档案差旅费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1,140.00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2019.4.29记帐12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付岳阳人才中心对接工作差旅费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2019.4.29记帐12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付4月份食堂开支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4,620.00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2019.5.10记帐5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付茶叶费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12,240.00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2019.5.24记帐11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付纪委招聘开支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2,385.00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2019.5.28记帐14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付党建活动租车费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2019.5.28记帐12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付4月份劳务费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2019.5.28记帐13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付面试计时器费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2019.5.28记帐14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付党建活动开支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1,586.00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2019.5.28记帐12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付纪委招聘开支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1,458.00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20195.28记帐14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付纪委招聘开支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2,492.00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2019.5.28记帐14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5月份食堂开支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4,410.00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2019.6.11记帐4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中秋扶贫慰问金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22019.6.12记帐5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档案封条印制费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2019.6.12记帐6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付开放性人才招聘会餐费开支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1,415.00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付开放型人才招聘专场餐费开支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1,323.00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岳阳市2019年开放经济性人才专场开支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6,630.00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2019年开放性人才专场租车开支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3,800.00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岳阳市组织部送档案差旅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付岳阳送档案差旅开支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付开放性人才招聘住宿开支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4,122.00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付办公用品开支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2,595.00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2019.6.19记帐7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付档案室复印机开支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2019.07.05记帐1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付6月份食堂开支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3,990.00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2019.07.05记帐2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湖南人才智能一体化服务平台维护费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4,800.00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2019.07.05记帐5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付电费开支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3,910.23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2019.07.23记帐9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电脑配件开支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1,687.00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2019.07.26记帐12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付考场窗帘费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1,535.00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2019.07.26记帐11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付电脑耗材开支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1,330.00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2019.08.06记帐2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光纤年费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2019.08.06记帐2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光纤年费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27,750.00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2019.08.06记帐2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付办公费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4,145.00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2019.08.06记帐1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8月份电费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6,893.05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2019.09.06记帐2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付乡镇返聘试卷费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23,998.00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2019.09.09记帐6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付七八月份食堂开支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9,450.00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2019.09.09记帐4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税控盘年费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2019.09.09记帐3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付差旅费开支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2019.09.09记帐7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付乡镇竞聘上岗考场清理费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2019.09.09记帐5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乡镇竞聘考场清理费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2019.09.09记帐5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乡镇竞聘考试加班餐费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2,195.00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2019.09.16记帐9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付岳阳差旅费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2019.09.16记帐7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付岳阳差旅费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2019.09.16记帐7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岳阳送档案差旅费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2019.09.18记帐7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君山送档案差旅费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2019.09.18记帐7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送档案到岳阳组织部差旅费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2019.09.25记帐7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事业单位招聘差旅费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1,760.00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2019.10.30记帐7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事业单位招聘住宿费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1,320.00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2019.10.30记帐7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付净水机内芯开支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2019.10.30记帐6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付工资系统维护费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2019.10.30记帐5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事位招聘差旅费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2019.10.30记帐7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事业单位招聘长沙火车票开支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2019.10.30记帐7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事业单位招聘面试考官及工作人员劳务费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44,400.00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2019.11.15记帐6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事业单位招聘面试劳务费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4,948.00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2019.11.15记帐6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付岳阳差旅费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2019.11.18记帐8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付长沙人务资源协会代表会差旅费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764.50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2019.11.22记帐8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10月份食堂开支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3,420.00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2019.11.28记帐11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预付教室中心电费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付考室中心考务设施费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6,770.00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2019.12.23记帐13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付长沙培训差旅费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付岳阳送档案差旅费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付搬家费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付搬家费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办公室换锁开支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2019.12.23记帐17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付乡村振兴宣传费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1,000.00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2019.12.23记帐10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岳阳差旅费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2,120.00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2019.12.23记帐16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付考场卫生劳务费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2019.12.23记帐15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付办公用品费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13,092.00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2019.12.23记帐12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付会议室音响设备一套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9,070.00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付般家费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付搬家费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付省人力资源服务协会会费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2019.12.23记帐26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电脑维修及配件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6,150.00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2019.12.24记帐29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付排队系统费用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15,040.00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2019.12.24记帐30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付电话费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1,594.50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2019.12.24记帐32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付密集架钢轨费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3,360.00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2019.12.25记帐34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密集架拆装劳务费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6,480.00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2019.12.25记帐34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316894.28</w:t>
            </w:r>
          </w:p>
        </w:tc>
        <w:tc>
          <w:tcPr>
            <w:tcW w:w="267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围绕人社局中心工作，不断更新档案工作发展理念，创新档案工作机制，强化业务基础，优化利用服务，推进档案工作新进展；提升高考工作能力，做好队伍建设、基础建设、和制度建设。圆满完成招聘考试任务。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sz w:val="24"/>
                <w:lang w:eastAsia="zh-CN"/>
              </w:rPr>
              <w:t>圆满完成档案工作，确保人事考试安全和公平公正。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4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1、各种入档资料整理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5000份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2、人事考试工作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1、查阅、复印档案资料 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1800份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2300份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2、公平公正完成人事考试工作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建设队伍、完成制度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圆满完成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1、人事档案调出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300份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356份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2、人事考试公开招聘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按时完成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1、档案管理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档案管理和人事考试一共</w:t>
            </w:r>
            <w:r>
              <w:rPr>
                <w:rFonts w:hint="eastAsia" w:eastAsia="仿宋_GB2312"/>
                <w:sz w:val="24"/>
                <w:lang w:val="en-US" w:eastAsia="zh-CN"/>
              </w:rPr>
              <w:t>10人，财政全额拨款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2、人事考试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档案管理和人事考试一共</w:t>
            </w:r>
            <w:r>
              <w:rPr>
                <w:rFonts w:hint="eastAsia" w:eastAsia="仿宋_GB2312"/>
                <w:sz w:val="24"/>
                <w:lang w:val="en-US" w:eastAsia="zh-CN"/>
              </w:rPr>
              <w:t>10人，财政全额拨款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1、档案建设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档案科学科学化、合理化管理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提高了档案管理水平，科学进行档案分类，提高了查阅速度，为大众提供了优质的服务。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2、人事考试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明确考试任务、责任、目标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提供了一个公平公正的考试平台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1、档案管理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为大众提供了优质的服务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2、人事考试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得到了考生和群众的一致好评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晏传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副局长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人社局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周六龙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副主任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人力资源服务中心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4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本项目包括档案管理、事业单位招聘、在职人员培训三项工作，具体工作内容如下：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、档案管理：制定人事档案工作计划,做好人事档案文件材料的收集、整理、鉴定、归档、微机录入工作；做好人事档案信息资源的开发工作,为人事工作提供档案信息服务；做好人事档案转递、销毁和统计工作；、严格执行档案查(借)阅制度,做好人事档案的查阅、借阅工作；负责人事档案库房的日常管理,严格按照“八防"要求,确保库房安全、卫生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900" w:firstLineChars="300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、人事考试：承担全县事业单位公开招聘工作人员考试的笔试、面试考务工作、承担县内有关机关、企事业单位委托的各类社会化考试考务工作、承担全县人才测评工作、开展人事考试相关课题研究和人事考试业务合作与交流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900" w:firstLineChars="3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3、在职人员培训：负责委托单位岗位培训的各项具体工作，制定工作计划，并组织落实；落实培训地点、时间及教材采购工作；确定分期分班人数和上课时间及科目老师的排课时间；发布培训通知，做好学员报名登记做；做好开班管理工作，整理学员登记表，办理转正登记手续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2019年本专项实际开支31.69万元，主要用于人才招聘考务用具、劳务、差旅费和档案管理的费用和档案工作开展所敌情必需的费用；为确保各项工作的完成，我中心高度专项资金的使用，严格坚持先做事，后验收，再拨付的原则，规范运用，做到专项专用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spacing w:val="15"/>
                <w:sz w:val="32"/>
                <w:szCs w:val="32"/>
                <w:lang w:val="en-US" w:eastAsia="zh-CN"/>
              </w:rPr>
              <w:t>1、2019年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人事考试中心在办公科学化、制度化、规范化、信息化的道路上不断发展，已完成对面试考场全方位的升级改造，并以转变作风为抓手。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  <w:t>在人社局党委统一部署和精心指导下与各部门通力协作，圆满了完成了6次人事委托考试及一次协助考试，分别是：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64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instrText xml:space="preserve"> = 1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纪委公开选调工作人员考试考试；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64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instrText xml:space="preserve"> = 2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⑵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 法院公开招聘书记员考试；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instrText xml:space="preserve"> = 3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kern w:val="0"/>
                <w:sz w:val="32"/>
                <w:szCs w:val="32"/>
                <w:lang w:val="zh-CN"/>
              </w:rPr>
              <w:t>华容县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kern w:val="0"/>
                <w:sz w:val="32"/>
                <w:szCs w:val="32"/>
                <w:lang w:val="en-US" w:eastAsia="zh-CN"/>
              </w:rPr>
              <w:t>2019年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kern w:val="0"/>
                <w:sz w:val="32"/>
                <w:szCs w:val="32"/>
                <w:lang w:val="zh-CN"/>
              </w:rPr>
              <w:t>乡镇事业单位竞聘上岗考试；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instrText xml:space="preserve"> = 4 \* GB2 \* MERGEFORMAT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农建投委托面试考试；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instrText xml:space="preserve"> = 5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⑸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华容县2019年公开招聘专业技术人员考试；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instrText xml:space="preserve"> = 6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⑹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.惠华投资有限公司招聘专业技术人员考试；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instrText xml:space="preserve"> = 7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.协助组织部组织从“三方面人员”和选调生中择优选拔乡镇（街道）领导班子成员面试考试。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6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 w:bidi="ar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各类考试我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都精心组织，合理安排，严格程序，科学操作，在中心全体人员的共同努力下，在上级领导的支持下，各类考试取得圆满成功，得到上级领导和社会各界的广泛好评。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bidi w:val="0"/>
              <w:snapToGrid/>
              <w:spacing w:beforeLines="50" w:afterLines="50" w:line="600" w:lineRule="exact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kern w:val="0"/>
                <w:sz w:val="32"/>
                <w:szCs w:val="32"/>
                <w:lang w:val="en-US" w:eastAsia="zh-CN"/>
              </w:rPr>
              <w:t>档案室今年完成了以下工作：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75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15"/>
                <w:kern w:val="0"/>
                <w:sz w:val="32"/>
                <w:szCs w:val="32"/>
                <w:lang w:val="en-US"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instrText xml:space="preserve"> = 1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收集全县事业单位的各种入档资料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000多份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75" w:line="600" w:lineRule="exact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instrText xml:space="preserve"> = 2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⑵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办理查阅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借阅档案业务800多人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次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after="75"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instrText xml:space="preserve"> = 3 \* GB2 \* MERGEFORMAT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⑶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.查阅、复印档案资料2300余份，主要是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在职在岗的事业人员报考技工晋级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纪委‘回头看’违纪处分材料落实情况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事业单位及企业干部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退伍军人补缴养老保险查阅档案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instrText xml:space="preserve"> = 4 \* GB2 \* MERGEFORMAT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接收学生档案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356人/次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接收人事档案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105人/次；人事档案调出122人/次；流动人员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档案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调出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64人/次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instrText xml:space="preserve"> = 5 \* GB2 \* MERGEFORMAT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利用岳阳市流动人员人事档案管理一体化服务平台录入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信息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、打印流动人员和学生档案目录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371人/次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;开出调档函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178人/次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联网业务审批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5次；联网业务申请25次。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中心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将以档案建设带动各项档案基础业务工作，促进档案事业各项工作迈上一个新的台阶，更好的为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大众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提供优质的服务。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主要经验及做法、存在问题和建议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抓好项目前期工作，提高项目工作质量，细化预算项目，强化预算约束，及时发现问题，进一步做好专项资金规范使用，严禁截留、挤占、挪用的发生。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97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right"/>
        <w:rPr>
          <w:rFonts w:hint="eastAsia" w:eastAsia="仿宋_GB2312"/>
          <w:sz w:val="32"/>
        </w:rPr>
      </w:pPr>
    </w:p>
    <w:p>
      <w:pPr>
        <w:spacing w:line="200" w:lineRule="exact"/>
        <w:jc w:val="both"/>
        <w:rPr>
          <w:rFonts w:hint="eastAsia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0122F"/>
    <w:multiLevelType w:val="singleLevel"/>
    <w:tmpl w:val="929012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55C20"/>
    <w:rsid w:val="007B2063"/>
    <w:rsid w:val="008E0177"/>
    <w:rsid w:val="01D345B0"/>
    <w:rsid w:val="022B5D83"/>
    <w:rsid w:val="02CE69D1"/>
    <w:rsid w:val="044B2ED1"/>
    <w:rsid w:val="06A523BE"/>
    <w:rsid w:val="07B83EC2"/>
    <w:rsid w:val="083749E7"/>
    <w:rsid w:val="08892DFC"/>
    <w:rsid w:val="099A58F4"/>
    <w:rsid w:val="0C62531F"/>
    <w:rsid w:val="0D027ECE"/>
    <w:rsid w:val="0DE528CD"/>
    <w:rsid w:val="0F351551"/>
    <w:rsid w:val="109C2CFE"/>
    <w:rsid w:val="10D01C88"/>
    <w:rsid w:val="11DA0DF6"/>
    <w:rsid w:val="18725427"/>
    <w:rsid w:val="18C119D7"/>
    <w:rsid w:val="190809C0"/>
    <w:rsid w:val="1A7C7932"/>
    <w:rsid w:val="1B403B8D"/>
    <w:rsid w:val="1BCC0AED"/>
    <w:rsid w:val="20B71878"/>
    <w:rsid w:val="225A7060"/>
    <w:rsid w:val="22AF1A14"/>
    <w:rsid w:val="252F5287"/>
    <w:rsid w:val="2538571A"/>
    <w:rsid w:val="25670E65"/>
    <w:rsid w:val="25D578D4"/>
    <w:rsid w:val="263C173A"/>
    <w:rsid w:val="278D7CC5"/>
    <w:rsid w:val="27C52895"/>
    <w:rsid w:val="2B951862"/>
    <w:rsid w:val="2BCE02A8"/>
    <w:rsid w:val="2CA33441"/>
    <w:rsid w:val="2CE55C20"/>
    <w:rsid w:val="2DFE037B"/>
    <w:rsid w:val="2E452DBE"/>
    <w:rsid w:val="2F287302"/>
    <w:rsid w:val="30426D13"/>
    <w:rsid w:val="31270A91"/>
    <w:rsid w:val="31C319AB"/>
    <w:rsid w:val="32723DDA"/>
    <w:rsid w:val="32882508"/>
    <w:rsid w:val="33AC732A"/>
    <w:rsid w:val="353A7325"/>
    <w:rsid w:val="35767436"/>
    <w:rsid w:val="373760C3"/>
    <w:rsid w:val="382B4C8D"/>
    <w:rsid w:val="3A43255A"/>
    <w:rsid w:val="3D6201A1"/>
    <w:rsid w:val="3E6245F8"/>
    <w:rsid w:val="44D57767"/>
    <w:rsid w:val="45A62FF6"/>
    <w:rsid w:val="45F62979"/>
    <w:rsid w:val="473E4A63"/>
    <w:rsid w:val="47566363"/>
    <w:rsid w:val="477245B4"/>
    <w:rsid w:val="47AC7B08"/>
    <w:rsid w:val="4C964B36"/>
    <w:rsid w:val="4C965E75"/>
    <w:rsid w:val="4CFA3AE3"/>
    <w:rsid w:val="4D1B2376"/>
    <w:rsid w:val="4E4F0BB0"/>
    <w:rsid w:val="4F465AC2"/>
    <w:rsid w:val="50F6489A"/>
    <w:rsid w:val="52B374AE"/>
    <w:rsid w:val="543A3A9F"/>
    <w:rsid w:val="544F616D"/>
    <w:rsid w:val="551D1F70"/>
    <w:rsid w:val="557B3245"/>
    <w:rsid w:val="55D54184"/>
    <w:rsid w:val="55F5769A"/>
    <w:rsid w:val="5BE95901"/>
    <w:rsid w:val="5C4533F6"/>
    <w:rsid w:val="601D721A"/>
    <w:rsid w:val="60935D14"/>
    <w:rsid w:val="62503B56"/>
    <w:rsid w:val="63E50B4F"/>
    <w:rsid w:val="64004F7B"/>
    <w:rsid w:val="64913693"/>
    <w:rsid w:val="64FD478A"/>
    <w:rsid w:val="67620465"/>
    <w:rsid w:val="676A247A"/>
    <w:rsid w:val="6A0A15CD"/>
    <w:rsid w:val="6A9E4B5B"/>
    <w:rsid w:val="6C2106FB"/>
    <w:rsid w:val="6D85710E"/>
    <w:rsid w:val="6D8D4AD4"/>
    <w:rsid w:val="6DF352BD"/>
    <w:rsid w:val="6E924B2F"/>
    <w:rsid w:val="6E9B607B"/>
    <w:rsid w:val="705E3E6D"/>
    <w:rsid w:val="714D3D93"/>
    <w:rsid w:val="71C1048A"/>
    <w:rsid w:val="73F35F5B"/>
    <w:rsid w:val="746A292C"/>
    <w:rsid w:val="74944694"/>
    <w:rsid w:val="773B6DB1"/>
    <w:rsid w:val="79C04582"/>
    <w:rsid w:val="7B29444C"/>
    <w:rsid w:val="7D1F0DA2"/>
    <w:rsid w:val="7EC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</cp:lastModifiedBy>
  <cp:lastPrinted>2019-08-12T01:11:00Z</cp:lastPrinted>
  <dcterms:modified xsi:type="dcterms:W3CDTF">2020-10-26T08:05:39Z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