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“我要办理不动产登记（继承）”</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（继承）</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2019年5月</w:t>
      </w:r>
    </w:p>
    <w:p>
      <w:pPr>
        <w:tabs>
          <w:tab w:val="left" w:pos="5370"/>
        </w:tabs>
        <w:jc w:val="center"/>
        <w:rPr>
          <w:b/>
          <w:color w:val="000000"/>
          <w:sz w:val="44"/>
          <w:szCs w:val="44"/>
        </w:rPr>
      </w:pPr>
    </w:p>
    <w:p>
      <w:pPr>
        <w:tabs>
          <w:tab w:val="left" w:pos="5370"/>
        </w:tabs>
        <w:jc w:val="center"/>
        <w:rPr>
          <w:b/>
          <w:color w:val="000000"/>
          <w:sz w:val="44"/>
          <w:szCs w:val="44"/>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“我要办理不动产登记（继承）”</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“我要办理不动产登记（继承）”套餐服务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继承登记</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（二）税收免征手续；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（三）在自然资源部门网站办理继承公示手续；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（四）核发“不动产登记证”。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黑体" w:hAnsi="黑体" w:eastAsia="黑体" w:cs="宋体"/>
          <w:b/>
          <w:bCs/>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w:t>
      </w:r>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涉及</w:t>
            </w:r>
          </w:p>
          <w:p>
            <w:pPr>
              <w:jc w:val="center"/>
              <w:rPr>
                <w:rFonts w:ascii="宋体" w:hAnsi="宋体" w:cs="宋体"/>
                <w:b/>
                <w:color w:val="000000"/>
                <w:szCs w:val="21"/>
              </w:rPr>
            </w:pPr>
            <w:r>
              <w:rPr>
                <w:rFonts w:hint="eastAsia" w:ascii="宋体" w:hAnsi="宋体" w:cs="宋体"/>
                <w:b/>
                <w:color w:val="000000"/>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申请书需要继承人签名。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9"/>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未落宗的交房产证、国土证，身份证，婚姻状况证明，实地调查落宗后出具宗地图和房屋平面图；</w:t>
            </w:r>
          </w:p>
          <w:p>
            <w:pPr>
              <w:pStyle w:val="9"/>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已落宗的房屋凭身份证和婚姻状况证明材料，房产证、国土证原件或不动产证原件现场出具宗地图和房屋平面图。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9"/>
              <w:ind w:left="360" w:firstLine="0" w:firstLineChars="0"/>
              <w:rPr>
                <w:rFonts w:ascii="宋体" w:hAnsi="宋体" w:cs="宋体"/>
                <w:b/>
                <w:color w:val="000000"/>
                <w:szCs w:val="21"/>
              </w:rPr>
            </w:pPr>
            <w:r>
              <w:rPr>
                <w:rFonts w:hint="eastAsia" w:ascii="宋体" w:hAnsi="宋体" w:cs="宋体"/>
                <w:b/>
                <w:color w:val="000000"/>
                <w:szCs w:val="21"/>
              </w:rPr>
              <w:t>买卖双方不能前来办理，委托办理的情形：</w:t>
            </w:r>
          </w:p>
          <w:p>
            <w:pPr>
              <w:pStyle w:val="9"/>
              <w:numPr>
                <w:ilvl w:val="0"/>
                <w:numId w:val="2"/>
              </w:numPr>
              <w:ind w:firstLineChars="0"/>
              <w:rPr>
                <w:rFonts w:ascii="宋体" w:hAnsi="宋体" w:cs="宋体"/>
                <w:color w:val="000000"/>
                <w:szCs w:val="21"/>
              </w:rPr>
            </w:pPr>
            <w:r>
              <w:rPr>
                <w:rFonts w:hint="eastAsia" w:ascii="宋体" w:hAnsi="宋体" w:cs="宋体"/>
                <w:color w:val="000000"/>
                <w:szCs w:val="21"/>
              </w:rPr>
              <w:t>继承人委托办理的，提交手写委托书即可；</w:t>
            </w:r>
          </w:p>
          <w:p>
            <w:pPr>
              <w:pStyle w:val="9"/>
              <w:numPr>
                <w:ilvl w:val="0"/>
                <w:numId w:val="2"/>
              </w:numPr>
              <w:ind w:firstLineChars="0"/>
              <w:rPr>
                <w:rFonts w:ascii="宋体" w:hAnsi="宋体" w:cs="宋体"/>
                <w:color w:val="000000"/>
                <w:szCs w:val="21"/>
              </w:rPr>
            </w:pPr>
            <w:r>
              <w:rPr>
                <w:rFonts w:hint="eastAsia" w:ascii="宋体" w:hAnsi="宋体" w:cs="宋体"/>
                <w:color w:val="000000"/>
                <w:szCs w:val="21"/>
              </w:rPr>
              <w:t>继承人的共同产权人对产权划分有详细要求的需提供委托公证书。</w:t>
            </w:r>
          </w:p>
          <w:p>
            <w:pPr>
              <w:pStyle w:val="9"/>
              <w:numPr>
                <w:ilvl w:val="0"/>
                <w:numId w:val="2"/>
              </w:numPr>
              <w:ind w:firstLineChars="0"/>
              <w:rPr>
                <w:rFonts w:ascii="宋体" w:hAnsi="宋体" w:cs="宋体"/>
                <w:color w:val="000000"/>
                <w:szCs w:val="21"/>
              </w:rPr>
            </w:pPr>
            <w:r>
              <w:rPr>
                <w:rFonts w:hint="eastAsia" w:ascii="宋体" w:hAnsi="宋体" w:cs="宋体"/>
                <w:color w:val="000000"/>
                <w:szCs w:val="21"/>
              </w:rPr>
              <w:t>被继承人无法到场的必须持公证处出具的委托公证书到窗口办理。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9"/>
              <w:ind w:left="360" w:firstLine="0" w:firstLineChars="0"/>
              <w:rPr>
                <w:rFonts w:ascii="宋体" w:hAnsi="宋体" w:cs="宋体"/>
                <w:color w:val="000000"/>
                <w:szCs w:val="21"/>
              </w:rPr>
            </w:pPr>
            <w:r>
              <w:rPr>
                <w:rFonts w:hint="eastAsia" w:ascii="宋体" w:hAnsi="宋体" w:cs="宋体"/>
                <w:color w:val="000000"/>
                <w:szCs w:val="21"/>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继承资料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9"/>
              <w:numPr>
                <w:ilvl w:val="0"/>
                <w:numId w:val="3"/>
              </w:numPr>
              <w:ind w:firstLineChars="0"/>
              <w:rPr>
                <w:color w:val="000000"/>
                <w:sz w:val="22"/>
                <w:szCs w:val="22"/>
              </w:rPr>
            </w:pPr>
            <w:r>
              <w:rPr>
                <w:rFonts w:hint="eastAsia"/>
                <w:color w:val="000000"/>
                <w:sz w:val="22"/>
                <w:szCs w:val="22"/>
              </w:rPr>
              <w:t>死亡证明、火化证明或户口注销证明；</w:t>
            </w:r>
          </w:p>
          <w:p>
            <w:pPr>
              <w:pStyle w:val="9"/>
              <w:numPr>
                <w:ilvl w:val="0"/>
                <w:numId w:val="3"/>
              </w:numPr>
              <w:ind w:firstLineChars="0"/>
              <w:rPr>
                <w:color w:val="000000"/>
                <w:sz w:val="22"/>
                <w:szCs w:val="22"/>
              </w:rPr>
            </w:pPr>
            <w:r>
              <w:rPr>
                <w:rFonts w:hint="eastAsia"/>
                <w:color w:val="000000"/>
                <w:sz w:val="22"/>
                <w:szCs w:val="22"/>
              </w:rPr>
              <w:t>法定继承人成员证明：在居委会、所在单位、户口所在地派出所三选其一开具；</w:t>
            </w:r>
          </w:p>
          <w:p>
            <w:pPr>
              <w:pStyle w:val="9"/>
              <w:numPr>
                <w:ilvl w:val="0"/>
                <w:numId w:val="3"/>
              </w:numPr>
              <w:ind w:firstLineChars="0"/>
              <w:rPr>
                <w:color w:val="000000"/>
                <w:sz w:val="22"/>
                <w:szCs w:val="22"/>
              </w:rPr>
            </w:pPr>
            <w:r>
              <w:rPr>
                <w:rFonts w:hint="eastAsia"/>
                <w:color w:val="000000"/>
                <w:sz w:val="22"/>
                <w:szCs w:val="22"/>
              </w:rPr>
              <w:t>产权继承申明或放弃继承权公证书；</w:t>
            </w:r>
          </w:p>
          <w:p>
            <w:pPr>
              <w:pStyle w:val="9"/>
              <w:numPr>
                <w:ilvl w:val="0"/>
                <w:numId w:val="3"/>
              </w:numPr>
              <w:ind w:firstLineChars="0"/>
              <w:rPr>
                <w:color w:val="000000"/>
                <w:sz w:val="22"/>
                <w:szCs w:val="22"/>
              </w:rPr>
            </w:pPr>
            <w:r>
              <w:rPr>
                <w:rFonts w:hint="eastAsia"/>
                <w:color w:val="000000"/>
                <w:sz w:val="22"/>
                <w:szCs w:val="22"/>
              </w:rPr>
              <w:t>继承公示15个工作日后，公示结果返至受理窗口。</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提交遗产继承资料原件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9"/>
              <w:ind w:left="360" w:firstLine="0" w:firstLineChars="0"/>
              <w:rPr>
                <w:b/>
                <w:color w:val="000000"/>
                <w:sz w:val="22"/>
                <w:szCs w:val="22"/>
              </w:rPr>
            </w:pPr>
            <w:r>
              <w:rPr>
                <w:rFonts w:hint="eastAsia"/>
                <w:b/>
                <w:color w:val="000000"/>
                <w:sz w:val="22"/>
                <w:szCs w:val="22"/>
              </w:rPr>
              <w:t>属遗失补证情形的：</w:t>
            </w:r>
          </w:p>
          <w:p>
            <w:pPr>
              <w:pStyle w:val="9"/>
              <w:numPr>
                <w:ilvl w:val="0"/>
                <w:numId w:val="0"/>
              </w:numPr>
              <w:ind w:leftChars="0"/>
              <w:rPr>
                <w:color w:val="000000"/>
                <w:sz w:val="22"/>
                <w:szCs w:val="22"/>
              </w:rPr>
            </w:pPr>
            <w:r>
              <w:rPr>
                <w:rFonts w:hint="eastAsia"/>
                <w:color w:val="000000"/>
                <w:sz w:val="22"/>
                <w:szCs w:val="22"/>
                <w:lang w:val="en-US" w:eastAsia="zh-CN"/>
              </w:rPr>
              <w:t>1.</w:t>
            </w:r>
            <w:r>
              <w:rPr>
                <w:rFonts w:hint="eastAsia"/>
                <w:color w:val="000000"/>
                <w:sz w:val="22"/>
                <w:szCs w:val="22"/>
              </w:rPr>
              <w:t>调取房产、国土档案；</w:t>
            </w:r>
          </w:p>
          <w:p>
            <w:pPr>
              <w:pStyle w:val="9"/>
              <w:numPr>
                <w:ilvl w:val="0"/>
                <w:numId w:val="0"/>
              </w:numPr>
              <w:ind w:leftChars="0"/>
              <w:rPr>
                <w:rFonts w:hint="eastAsia"/>
                <w:color w:val="000000"/>
                <w:sz w:val="22"/>
                <w:szCs w:val="22"/>
              </w:rPr>
            </w:pPr>
            <w:r>
              <w:rPr>
                <w:rFonts w:hint="eastAsia"/>
                <w:color w:val="000000"/>
                <w:sz w:val="22"/>
                <w:szCs w:val="22"/>
                <w:lang w:val="en-US" w:eastAsia="zh-CN"/>
              </w:rPr>
              <w:t>2.</w:t>
            </w:r>
            <w:r>
              <w:rPr>
                <w:rFonts w:hint="eastAsia"/>
                <w:color w:val="000000"/>
                <w:sz w:val="22"/>
                <w:szCs w:val="22"/>
                <w:lang w:eastAsia="zh-CN"/>
              </w:rPr>
              <w:t>报社登报或自然部门部门门户网站进行遗失公告</w:t>
            </w:r>
            <w:r>
              <w:rPr>
                <w:rFonts w:hint="eastAsia"/>
                <w:color w:val="000000"/>
                <w:sz w:val="22"/>
                <w:szCs w:val="22"/>
              </w:rPr>
              <w:t>；</w:t>
            </w:r>
          </w:p>
          <w:p>
            <w:pPr>
              <w:pStyle w:val="9"/>
              <w:numPr>
                <w:ilvl w:val="0"/>
                <w:numId w:val="0"/>
              </w:numPr>
              <w:ind w:leftChars="0"/>
              <w:rPr>
                <w:color w:val="000000"/>
                <w:sz w:val="22"/>
                <w:szCs w:val="22"/>
              </w:rPr>
            </w:pPr>
            <w:r>
              <w:rPr>
                <w:rFonts w:hint="eastAsia"/>
                <w:color w:val="000000"/>
                <w:sz w:val="22"/>
                <w:szCs w:val="22"/>
                <w:lang w:val="en-US" w:eastAsia="zh-CN"/>
              </w:rPr>
              <w:t>3.</w:t>
            </w:r>
            <w:r>
              <w:rPr>
                <w:rFonts w:hint="eastAsia"/>
                <w:color w:val="000000"/>
                <w:sz w:val="22"/>
                <w:szCs w:val="22"/>
              </w:rPr>
              <w:t>15个工作日后持</w:t>
            </w:r>
            <w:r>
              <w:rPr>
                <w:rFonts w:hint="eastAsia"/>
                <w:color w:val="000000"/>
                <w:sz w:val="22"/>
                <w:szCs w:val="22"/>
                <w:lang w:eastAsia="zh-CN"/>
              </w:rPr>
              <w:t>遗失登报的报纸原件或门户网站遗失公网页打印件</w:t>
            </w:r>
            <w:r>
              <w:rPr>
                <w:rFonts w:hint="eastAsia"/>
                <w:color w:val="000000"/>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hint="eastAsia" w:ascii="宋体" w:hAnsi="宋体" w:cs="宋体"/>
                <w:color w:val="000000"/>
                <w:szCs w:val="21"/>
              </w:rPr>
            </w:pPr>
            <w:r>
              <w:rPr>
                <w:rFonts w:hint="eastAsia" w:ascii="宋体" w:hAnsi="宋体" w:cs="宋体"/>
                <w:color w:val="000000"/>
                <w:szCs w:val="21"/>
              </w:rPr>
              <w:t>1.家庭购买首套或第二套住房享受契税优惠的，需提供申请人的家庭婚姻证件或</w:t>
            </w:r>
            <w:r>
              <w:rPr>
                <w:rFonts w:hint="eastAsia" w:ascii="宋体" w:hAnsi="宋体" w:cs="宋体"/>
                <w:color w:val="000000"/>
                <w:szCs w:val="21"/>
                <w:lang w:eastAsia="zh-CN"/>
              </w:rPr>
              <w:t>同一户口本或个人婚姻状况承诺书及未成年子女户口本</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不动产询问</w:t>
            </w:r>
            <w:r>
              <w:rPr>
                <w:rFonts w:hint="eastAsia" w:ascii="宋体" w:hAnsi="宋体" w:cs="宋体"/>
                <w:color w:val="000000"/>
                <w:szCs w:val="21"/>
                <w:lang w:eastAsia="zh-CN"/>
              </w:rPr>
              <w:t>笔</w:t>
            </w:r>
            <w:r>
              <w:rPr>
                <w:rFonts w:hint="eastAsia" w:ascii="宋体" w:hAnsi="宋体" w:cs="宋体"/>
                <w:color w:val="000000"/>
                <w:szCs w:val="21"/>
              </w:rPr>
              <w:t>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窗口现场提交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“我要办理不动产登记（继承）”一次办流程图</w:t>
      </w:r>
    </w:p>
    <w:p>
      <w:pPr>
        <w:jc w:val="center"/>
        <w:rPr>
          <w:rFonts w:cs="Calibri"/>
          <w:sz w:val="32"/>
          <w:szCs w:val="32"/>
        </w:rPr>
      </w:pPr>
      <w:r>
        <w:rPr>
          <w:rFonts w:hint="eastAsia" w:asciiTheme="minorEastAsia" w:hAnsiTheme="minorEastAsia" w:eastAsiaTheme="minorEastAsia"/>
          <w:b w:val="0"/>
          <w:bCs w:val="0"/>
          <w:sz w:val="32"/>
          <w:szCs w:val="36"/>
        </w:rPr>
        <w:t>（时限：5个工作日）</w:t>
      </w:r>
    </w:p>
    <w:p>
      <w:pPr>
        <w:jc w:val="center"/>
        <w:rPr>
          <w:rFonts w:asciiTheme="minorEastAsia" w:hAnsiTheme="minorEastAsia" w:eastAsiaTheme="minorEastAsia"/>
          <w:b/>
          <w:bCs/>
          <w:sz w:val="32"/>
          <w:szCs w:val="36"/>
        </w:rPr>
      </w:pPr>
    </w:p>
    <w:p>
      <w:pPr>
        <w:rPr>
          <w:rFonts w:cs="Calibri"/>
          <w:sz w:val="32"/>
          <w:szCs w:val="32"/>
        </w:rPr>
      </w:pPr>
      <w:r>
        <w:rPr>
          <w:sz w:val="32"/>
        </w:rPr>
        <w:pict>
          <v:shape id="_x0000_s2144" o:spid="_x0000_s2144" o:spt="176" type="#_x0000_t176" style="position:absolute;left:0pt;margin-left:182.05pt;margin-top:8.85pt;height:24.75pt;width:40.45pt;z-index:251967488;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145" o:spid="_x0000_s2145" o:spt="20" style="position:absolute;left:0pt;flip:x;margin-left:203.35pt;margin-top:14.05pt;height:18.4pt;width:0pt;z-index:25201254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46" o:spid="_x0000_s2146" o:spt="202" type="#_x0000_t202" style="position:absolute;left:0pt;margin-left:94.25pt;margin-top:12.8pt;height:21.75pt;width:217.9pt;z-index:2519695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rFonts w:cs="Calibri"/>
          <w:sz w:val="32"/>
          <w:szCs w:val="32"/>
        </w:rPr>
      </w:pPr>
      <w:r>
        <w:rPr>
          <w:sz w:val="32"/>
        </w:rPr>
        <w:pict>
          <v:line id="_x0000_s2147" o:spid="_x0000_s2147" o:spt="20" style="position:absolute;left:0pt;margin-left:203.35pt;margin-top:15.05pt;height:13.15pt;width:0pt;z-index:251993088;mso-width-relative:page;mso-height-relative:page;" filled="f" stroked="t" coordsize="21600,21600">
            <v:path arrowok="t"/>
            <v:fill on="f" focussize="0,0"/>
            <v:stroke color="#000000"/>
            <v:imagedata o:title=""/>
            <o:lock v:ext="edit" aspectratio="f"/>
          </v:line>
        </w:pict>
      </w:r>
    </w:p>
    <w:p>
      <w:pPr>
        <w:rPr>
          <w:rFonts w:cs="Calibri"/>
          <w:sz w:val="32"/>
          <w:szCs w:val="32"/>
        </w:rPr>
      </w:pPr>
      <w:r>
        <w:rPr>
          <w:rFonts w:cs="Calibri"/>
          <w:sz w:val="32"/>
          <w:szCs w:val="32"/>
        </w:rPr>
        <w:pict>
          <v:shape id="_x0000_s2148" o:spid="_x0000_s2148" o:spt="32" type="#_x0000_t32" style="position:absolute;left:0pt;margin-left:142.4pt;margin-top:8.55pt;height:18.15pt;width:0pt;z-index:251718656;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149" o:spid="_x0000_s2149" o:spt="32" type="#_x0000_t32" style="position:absolute;left:0pt;margin-left:270.5pt;margin-top:8.35pt;height:19.95pt;width:0pt;z-index:251719680;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150" o:spid="_x0000_s2150" o:spt="32" type="#_x0000_t32" style="position:absolute;left:0pt;margin-left:141.65pt;margin-top:7.95pt;height:0.05pt;width:129.3pt;z-index:251714560;mso-width-relative:page;mso-height-relative:page;" o:connectortype="straight" filled="f" coordsize="21600,21600">
            <v:path arrowok="t"/>
            <v:fill on="f" focussize="0,0"/>
            <v:stroke/>
            <v:imagedata o:title=""/>
            <o:lock v:ext="edit"/>
          </v:shape>
        </w:pict>
      </w:r>
      <w:r>
        <w:rPr>
          <w:sz w:val="32"/>
        </w:rPr>
        <w:pict>
          <v:line id="_x0000_s2151" o:spid="_x0000_s2151" o:spt="20" style="position:absolute;left:0pt;flip:x;margin-left:386.8pt;margin-top:9.35pt;height:18.4pt;width:0pt;z-index:252015616;mso-width-relative:page;mso-height-relative:page;" filled="f" stroked="f" coordsize="21600,21600">
            <v:path arrowok="t"/>
            <v:fill on="f" focussize="0,0"/>
            <v:stroke on="f"/>
            <v:imagedata o:title=""/>
            <o:lock v:ext="edit" aspectratio="f"/>
          </v:line>
        </w:pict>
      </w:r>
    </w:p>
    <w:p>
      <w:pPr>
        <w:rPr>
          <w:rFonts w:cs="Calibri"/>
          <w:szCs w:val="32"/>
        </w:rPr>
      </w:pPr>
      <w:r>
        <w:rPr>
          <w:sz w:val="21"/>
        </w:rPr>
        <w:pict>
          <v:rect id="_x0000_s2152" o:spid="_x0000_s2152" o:spt="1" style="position:absolute;left:0pt;margin-left:38.35pt;margin-top:6.45pt;height:32.05pt;width:121.75pt;z-index:251968512;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rect>
        </w:pict>
      </w:r>
      <w:r>
        <w:rPr>
          <w:sz w:val="21"/>
        </w:rPr>
        <w:pict>
          <v:shape id="_x0000_s2153" o:spid="_x0000_s2153" o:spt="109" type="#_x0000_t109" style="position:absolute;left:0pt;margin-left:234.5pt;margin-top:7.8pt;height:33.05pt;width:170.5pt;z-index:251994112;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未落宗的需权籍调查科实地调查落宗</w:t>
                  </w:r>
                </w:p>
                <w:p>
                  <w:pPr>
                    <w:jc w:val="center"/>
                    <w:rPr>
                      <w:rFonts w:hint="eastAsia" w:eastAsia="宋体"/>
                      <w:sz w:val="18"/>
                      <w:szCs w:val="18"/>
                      <w:lang w:eastAsia="zh-CN"/>
                    </w:rPr>
                  </w:pPr>
                  <w:r>
                    <w:rPr>
                      <w:rFonts w:hint="eastAsia"/>
                      <w:sz w:val="18"/>
                      <w:szCs w:val="18"/>
                    </w:rPr>
                    <w:t>后出具宗地图</w:t>
                  </w:r>
                  <w:r>
                    <w:rPr>
                      <w:rFonts w:hint="eastAsia"/>
                      <w:sz w:val="18"/>
                      <w:szCs w:val="18"/>
                      <w:lang w:eastAsia="zh-CN"/>
                    </w:rPr>
                    <w:t>和房屋</w:t>
                  </w:r>
                  <w:r>
                    <w:rPr>
                      <w:rFonts w:hint="eastAsia"/>
                      <w:sz w:val="18"/>
                      <w:szCs w:val="18"/>
                    </w:rPr>
                    <w:t>平面图</w:t>
                  </w:r>
                </w:p>
              </w:txbxContent>
            </v:textbox>
          </v:shape>
        </w:pict>
      </w:r>
    </w:p>
    <w:p>
      <w:pPr>
        <w:rPr>
          <w:rFonts w:cs="Calibri"/>
          <w:sz w:val="32"/>
          <w:szCs w:val="32"/>
        </w:rPr>
      </w:pPr>
    </w:p>
    <w:p>
      <w:pPr>
        <w:rPr>
          <w:rFonts w:cs="Calibri"/>
          <w:sz w:val="32"/>
          <w:szCs w:val="32"/>
        </w:rPr>
      </w:pPr>
      <w:r>
        <w:rPr>
          <w:rFonts w:cs="Calibri"/>
          <w:sz w:val="32"/>
          <w:szCs w:val="32"/>
        </w:rPr>
        <w:pict>
          <v:shape id="_x0000_s2154" o:spid="_x0000_s2154" o:spt="32" type="#_x0000_t32" style="position:absolute;left:0pt;margin-left:283.9pt;margin-top:9pt;height:15pt;width:0pt;z-index:251720704;mso-width-relative:page;mso-height-relative:page;" o:connectortype="straight" filled="f" coordsize="21600,21600">
            <v:path arrowok="t"/>
            <v:fill on="f" focussize="0,0"/>
            <v:stroke/>
            <v:imagedata o:title=""/>
            <o:lock v:ext="edit"/>
          </v:shape>
        </w:pict>
      </w:r>
      <w:r>
        <w:rPr>
          <w:sz w:val="32"/>
        </w:rPr>
        <w:pict>
          <v:line id="_x0000_s2155" o:spid="_x0000_s2155" o:spt="20" style="position:absolute;left:0pt;margin-left:117.35pt;margin-top:6.4pt;height:17pt;width:0pt;z-index:251998208;mso-width-relative:page;mso-height-relative:page;" filled="f" stroked="t" coordsize="21600,21600">
            <v:path arrowok="t"/>
            <v:fill on="f" focussize="0,0"/>
            <v:stroke color="#000000"/>
            <v:imagedata o:title=""/>
            <o:lock v:ext="edit" aspectratio="f"/>
          </v:line>
        </w:pict>
      </w:r>
      <w:r>
        <w:rPr>
          <w:sz w:val="32"/>
        </w:rPr>
        <w:pict>
          <v:line id="_x0000_s2156" o:spid="_x0000_s2156" o:spt="20" style="position:absolute;left:0pt;margin-left:386.9pt;margin-top:8.7pt;height:13.15pt;width:0pt;z-index:252000256;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57" o:spid="_x0000_s2157" o:spt="20" style="position:absolute;left:0pt;flip:x;margin-left:203.2pt;margin-top:16.65pt;height:18.4pt;width:0pt;z-index:253039616;mso-width-relative:page;mso-height-relative:page;" filled="f" stroked="t" coordsize="21600,21600">
            <v:path arrowok="t"/>
            <v:fill on="f" focussize="0,0"/>
            <v:stroke color="#000000" endarrow="open"/>
            <v:imagedata o:title=""/>
            <o:lock v:ext="edit" aspectratio="f"/>
          </v:line>
        </w:pict>
      </w:r>
      <w:r>
        <w:rPr>
          <w:sz w:val="32"/>
        </w:rPr>
        <w:pict>
          <v:line id="_x0000_s2158" o:spid="_x0000_s2158" o:spt="20" style="position:absolute;left:0pt;flip:x;margin-left:271.65pt;margin-top:17.7pt;height:18.4pt;width:0pt;z-index:252011520;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159" o:spid="_x0000_s2159" o:spt="32" type="#_x0000_t32" style="position:absolute;left:0pt;margin-left:121.25pt;margin-top:16.6pt;height:0.95pt;width:150.55pt;z-index:251716608;mso-width-relative:page;mso-height-relative:page;" filled="f" stroked="t" coordsize="21600,21600">
            <v:path arrowok="t"/>
            <v:fill on="f" focussize="0,0"/>
            <v:stroke color="#000000"/>
            <v:imagedata o:title=""/>
            <o:lock v:ext="edit" aspectratio="f"/>
          </v:shape>
        </w:pict>
      </w:r>
      <w:r>
        <w:rPr>
          <w:rFonts w:cs="Calibri"/>
          <w:sz w:val="32"/>
          <w:szCs w:val="32"/>
        </w:rPr>
        <w:pict>
          <v:shape id="_x0000_s2160" o:spid="_x0000_s2160" o:spt="32" type="#_x0000_t32" style="position:absolute;left:0pt;margin-left:117.3pt;margin-top:3.75pt;height:0pt;width:166.5pt;z-index:251715584;mso-width-relative:page;mso-height-relative:page;" o:connectortype="straight" filled="f" coordsize="21600,21600">
            <v:path arrowok="t"/>
            <v:fill on="f" focussize="0,0"/>
            <v:stroke/>
            <v:imagedata o:title=""/>
            <o:lock v:ext="edit"/>
          </v:shape>
        </w:pict>
      </w:r>
      <w:r>
        <w:rPr>
          <w:sz w:val="32"/>
        </w:rPr>
        <w:pict>
          <v:line id="_x0000_s2161" o:spid="_x0000_s2161" o:spt="20" style="position:absolute;left:0pt;margin-left:121.85pt;margin-top:16pt;height:32.95pt;width:0.5pt;z-index:252009472;mso-width-relative:page;mso-height-relative:page;" filled="f" stroked="t" coordsize="21600,21600">
            <v:path arrowok="t"/>
            <v:fill on="f" focussize="0,0"/>
            <v:stroke color="#000000" endarrow="open"/>
            <v:imagedata o:title=""/>
            <o:lock v:ext="edit" aspectratio="f"/>
          </v:line>
        </w:pict>
      </w:r>
      <w:r>
        <w:rPr>
          <w:sz w:val="32"/>
        </w:rPr>
        <w:pict>
          <v:line id="_x0000_s2162" o:spid="_x0000_s2162" o:spt="20" style="position:absolute;left:0pt;flip:x;margin-left:56.35pt;margin-top:16pt;height:18.4pt;width:0pt;z-index:252008448;mso-width-relative:page;mso-height-relative:page;" filled="f" stroked="f" coordsize="21600,21600">
            <v:path arrowok="t"/>
            <v:fill on="f" focussize="0,0"/>
            <v:stroke on="f"/>
            <v:imagedata o:title=""/>
            <o:lock v:ext="edit" aspectratio="f"/>
          </v:line>
        </w:pict>
      </w:r>
      <w:r>
        <w:rPr>
          <w:sz w:val="32"/>
        </w:rPr>
        <w:pict>
          <v:line id="_x0000_s2163" o:spid="_x0000_s2163" o:spt="20" style="position:absolute;left:0pt;margin-left:56.35pt;margin-top:16pt;height:0.85pt;width:214.2pt;z-index:252001280;mso-width-relative:page;mso-height-relative:page;" filled="f" stroked="f" coordsize="21600,21600">
            <v:path arrowok="t"/>
            <v:fill on="f" focussize="0,0"/>
            <v:stroke on="f"/>
            <v:imagedata o:title=""/>
            <o:lock v:ext="edit" aspectratio="f"/>
          </v:line>
        </w:pict>
      </w:r>
      <w:r>
        <w:rPr>
          <w:sz w:val="32"/>
        </w:rPr>
        <w:pict>
          <v:line id="_x0000_s2164" o:spid="_x0000_s2164" o:spt="20" style="position:absolute;left:0pt;margin-left:202.95pt;margin-top:4.15pt;height:13.15pt;width:0pt;z-index:251991040;mso-width-relative:page;mso-height-relative:page;" filled="f" stroked="t" coordsize="21600,21600">
            <v:path arrowok="t"/>
            <v:fill on="f" focussize="0,0"/>
            <v:stroke color="#000000"/>
            <v:imagedata o:title=""/>
            <o:lock v:ext="edit" aspectratio="f"/>
          </v:line>
        </w:pict>
      </w:r>
    </w:p>
    <w:p>
      <w:pPr>
        <w:rPr>
          <w:rFonts w:cs="Calibri"/>
          <w:sz w:val="32"/>
          <w:szCs w:val="32"/>
        </w:rPr>
      </w:pPr>
      <w:r>
        <w:rPr>
          <w:sz w:val="32"/>
        </w:rPr>
        <w:pict>
          <v:shape id="_x0000_s2165" o:spid="_x0000_s2165" o:spt="202" type="#_x0000_t202" style="position:absolute;left:0pt;margin-left:158.65pt;margin-top:16.6pt;height:34.6pt;width:90.15pt;z-index:25269043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划拨土地需交纳土地出证金</w:t>
                  </w:r>
                </w:p>
              </w:txbxContent>
            </v:textbox>
          </v:shape>
        </w:pict>
      </w:r>
      <w:r>
        <w:rPr>
          <w:sz w:val="32"/>
        </w:rPr>
        <w:pict>
          <v:shape id="_x0000_s2166" o:spid="_x0000_s2166" o:spt="202" type="#_x0000_t202" style="position:absolute;left:0pt;margin-left:255.25pt;margin-top:17.2pt;height:24.05pt;width:65.45pt;z-index:251972608;mso-width-relative:page;mso-height-relative:page;" fillcolor="#FFFFFF" filled="t" stroked="t" coordsize="21600,21600">
            <v:path/>
            <v:fill on="t" color2="#FFFFFF" focussize="0,0"/>
            <v:stroke color="#000000" joinstyle="miter"/>
            <v:imagedata o:title=""/>
            <o:lock v:ext="edit" aspectratio="f"/>
            <v:textbox>
              <w:txbxContent>
                <w:p>
                  <w:r>
                    <w:rPr>
                      <w:rFonts w:hint="eastAsia"/>
                    </w:rPr>
                    <w:t>缴纳税金</w:t>
                  </w:r>
                </w:p>
              </w:txbxContent>
            </v:textbox>
          </v:shape>
        </w:pict>
      </w:r>
      <w:r>
        <w:rPr>
          <w:sz w:val="32"/>
        </w:rPr>
        <w:pict>
          <v:shape id="_x0000_s2167" o:spid="_x0000_s2167" o:spt="202" type="#_x0000_t202" style="position:absolute;left:0pt;margin-left:347.2pt;margin-top:11pt;height:33.15pt;width:60.9pt;z-index:25197465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p>
    <w:p>
      <w:pPr>
        <w:rPr>
          <w:rFonts w:cs="Calibri"/>
          <w:sz w:val="32"/>
          <w:szCs w:val="32"/>
        </w:rPr>
      </w:pPr>
      <w:r>
        <w:rPr>
          <w:sz w:val="32"/>
        </w:rPr>
        <w:pict>
          <v:shape id="_x0000_s2168" o:spid="_x0000_s2168" o:spt="202" type="#_x0000_t202" style="position:absolute;left:0pt;margin-left:69.1pt;margin-top:10.25pt;height:20.5pt;width:81.05pt;z-index:2523555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缴纳登记费</w:t>
                  </w:r>
                </w:p>
              </w:txbxContent>
            </v:textbox>
          </v:shape>
        </w:pict>
      </w:r>
      <w:r>
        <w:rPr>
          <w:sz w:val="32"/>
        </w:rPr>
        <w:pict>
          <v:line id="_x0000_s2169" o:spid="_x0000_s2169" o:spt="20" style="position:absolute;left:0pt;flip:x;margin-left:320.65pt;margin-top:15.4pt;height:0.05pt;width:25.9pt;z-index:251975680;mso-width-relative:page;mso-height-relative:page;" filled="f" stroked="t" coordsize="21600,21600">
            <v:path arrowok="t"/>
            <v:fill on="f" focussize="0,0"/>
            <v:stroke color="#000000" endarrow="open"/>
            <v:imagedata o:title=""/>
            <o:lock v:ext="edit" aspectratio="f"/>
          </v:line>
        </w:pict>
      </w:r>
      <w:r>
        <w:rPr>
          <w:sz w:val="32"/>
        </w:rPr>
        <w:pict>
          <v:line id="_x0000_s2170" o:spid="_x0000_s2170" o:spt="20" style="position:absolute;left:0pt;flip:y;margin-left:320.35pt;margin-top:4.7pt;height:0.05pt;width:26.4pt;z-index:2519736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171" o:spid="_x0000_s2171" o:spt="20" style="position:absolute;left:0pt;margin-left:114.45pt;margin-top:11.6pt;height:34.1pt;width:0.2pt;z-index:252005376;mso-width-relative:page;mso-height-relative:page;" filled="f" stroked="t" coordsize="21600,21600">
            <v:path arrowok="t"/>
            <v:fill on="f" focussize="0,0"/>
            <v:stroke color="#000000" endarrow="open"/>
            <v:imagedata o:title=""/>
            <o:lock v:ext="edit" aspectratio="f"/>
          </v:line>
        </w:pict>
      </w:r>
      <w:r>
        <w:rPr>
          <w:sz w:val="32"/>
        </w:rPr>
        <w:pict>
          <v:line id="_x0000_s2172" o:spid="_x0000_s2172" o:spt="20" style="position:absolute;left:0pt;flip:x;margin-left:366.9pt;margin-top:4.95pt;height:22.55pt;width:0.3pt;z-index:252003328;mso-width-relative:page;mso-height-relative:page;" filled="f" stroked="t" coordsize="21600,21600">
            <v:path arrowok="t"/>
            <v:fill on="f" focussize="0,0"/>
            <v:stroke color="#000000"/>
            <v:imagedata o:title=""/>
            <o:lock v:ext="edit" aspectratio="f"/>
          </v:line>
        </w:pict>
      </w:r>
      <w:r>
        <w:rPr>
          <w:sz w:val="32"/>
        </w:rPr>
        <w:pict>
          <v:line id="_x0000_s2173" o:spid="_x0000_s2173" o:spt="20" style="position:absolute;left:0pt;margin-left:33.8pt;margin-top:2.2pt;height:24.65pt;width:0pt;z-index:252004352;mso-width-relative:page;mso-height-relative:page;" filled="f" stroked="f" coordsize="21600,21600">
            <v:path arrowok="t"/>
            <v:fill on="f" focussize="0,0"/>
            <v:stroke on="f"/>
            <v:imagedata o:title=""/>
            <o:lock v:ext="edit" aspectratio="f"/>
          </v:line>
        </w:pict>
      </w:r>
    </w:p>
    <w:p>
      <w:pPr>
        <w:rPr>
          <w:rFonts w:cs="Calibri"/>
          <w:sz w:val="32"/>
          <w:szCs w:val="32"/>
        </w:rPr>
      </w:pPr>
      <w:r>
        <w:rPr>
          <w:rFonts w:cs="Calibri"/>
          <w:sz w:val="32"/>
          <w:szCs w:val="32"/>
        </w:rPr>
        <w:pict>
          <v:shape id="_x0000_s2174" o:spid="_x0000_s2174" o:spt="32" type="#_x0000_t32" style="position:absolute;left:0pt;margin-left:114.95pt;margin-top:8.15pt;height:0.15pt;width:252pt;z-index:251717632;mso-width-relative:page;mso-height-relative:page;" filled="f" stroked="t" coordsize="21600,21600">
            <v:path arrowok="t"/>
            <v:fill on="f" focussize="0,0"/>
            <v:stroke color="#000000"/>
            <v:imagedata o:title=""/>
            <o:lock v:ext="edit" aspectratio="f"/>
          </v:shape>
        </w:pict>
      </w:r>
      <w:r>
        <w:rPr>
          <w:sz w:val="32"/>
        </w:rPr>
        <w:pict>
          <v:line id="_x0000_s2175" o:spid="_x0000_s2175" o:spt="20" style="position:absolute;left:0pt;margin-left:9.55pt;margin-top:3pt;height:1.7pt;width:358.4pt;z-index:252002304;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76" o:spid="_x0000_s2176" o:spt="20" style="position:absolute;left:0pt;flip:y;margin-left:186pt;margin-top:19.1pt;height:0.05pt;width:26.4pt;z-index:252006400;mso-width-relative:page;mso-height-relative:page;" filled="f" stroked="t" coordsize="21600,21600">
            <v:path arrowok="t"/>
            <v:fill on="f" focussize="0,0"/>
            <v:stroke color="#000000" endarrow="open"/>
            <v:imagedata o:title=""/>
            <o:lock v:ext="edit" aspectratio="f"/>
          </v:line>
        </w:pict>
      </w:r>
      <w:r>
        <w:rPr>
          <w:sz w:val="32"/>
        </w:rPr>
        <w:pict>
          <v:shape id="_x0000_s2177" o:spid="_x0000_s2177" o:spt="202" type="#_x0000_t202" style="position:absolute;left:0pt;margin-left:212.9pt;margin-top:3.65pt;height:36.2pt;width:237.8pt;z-index:251996160;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eastAsia="zh-CN"/>
                    </w:rPr>
                  </w:pPr>
                  <w:r>
                    <w:rPr>
                      <w:rFonts w:hint="eastAsia"/>
                    </w:rPr>
                    <w:t>到</w:t>
                  </w:r>
                  <w:r>
                    <w:rPr>
                      <w:rFonts w:hint="eastAsia"/>
                      <w:lang w:eastAsia="zh-CN"/>
                    </w:rPr>
                    <w:t>自然资源局信息中心</w:t>
                  </w:r>
                  <w:r>
                    <w:rPr>
                      <w:rFonts w:hint="eastAsia"/>
                    </w:rPr>
                    <w:t>做继承公示，满15个工作日后持公示报告到网站上打印截图</w:t>
                  </w:r>
                  <w:r>
                    <w:rPr>
                      <w:rFonts w:hint="eastAsia"/>
                      <w:lang w:eastAsia="zh-CN"/>
                    </w:rPr>
                    <w:t>。</w:t>
                  </w:r>
                </w:p>
              </w:txbxContent>
            </v:textbox>
          </v:shape>
        </w:pict>
      </w:r>
      <w:r>
        <w:rPr>
          <w:sz w:val="32"/>
        </w:rPr>
        <w:pict>
          <v:shape id="_x0000_s2178" o:spid="_x0000_s2178" o:spt="202" type="#_x0000_t202" style="position:absolute;left:0pt;margin-left:48.4pt;margin-top:7.9pt;height:26.85pt;width:136.65pt;z-index:25197772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179" o:spid="_x0000_s2179" o:spt="20" style="position:absolute;left:0pt;flip:x;margin-left:136.5pt;margin-top:15.2pt;height:18.4pt;width:0pt;z-index:252016640;mso-width-relative:page;mso-height-relative:page;" filled="f" stroked="t" coordsize="21600,21600">
            <v:path arrowok="t"/>
            <v:fill on="f" focussize="0,0"/>
            <v:stroke color="#000000" endarrow="open"/>
            <v:imagedata o:title=""/>
            <o:lock v:ext="edit" aspectratio="f"/>
          </v:line>
        </w:pict>
      </w:r>
      <w:r>
        <w:rPr>
          <w:sz w:val="32"/>
        </w:rPr>
        <w:pict>
          <v:line id="_x0000_s2180" o:spid="_x0000_s2180" o:spt="20" style="position:absolute;left:0pt;flip:x;margin-left:185.65pt;margin-top:8.45pt;height:0.05pt;width:25.9pt;z-index:25200742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81" o:spid="_x0000_s2181" o:spt="202" type="#_x0000_t202" style="position:absolute;left:0pt;margin-left:50.2pt;margin-top:13.35pt;height:23.7pt;width:133.25pt;z-index:25197875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182" o:spid="_x0000_s2182" o:spt="20" style="position:absolute;left:0pt;flip:x;margin-left:136.5pt;margin-top:16.3pt;height:18.4pt;width:0pt;z-index:25201766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83" o:spid="_x0000_s2183" o:spt="202" type="#_x0000_t202" style="position:absolute;left:0pt;margin-left:-5.35pt;margin-top:15.4pt;height:26.85pt;width:284.8pt;z-index:25197977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继承公示满15个工作日之后不动产复审岗位进行复审</w:t>
                  </w:r>
                </w:p>
              </w:txbxContent>
            </v:textbox>
          </v:shape>
        </w:pict>
      </w:r>
    </w:p>
    <w:p>
      <w:pPr>
        <w:rPr>
          <w:rFonts w:cs="Calibri"/>
          <w:sz w:val="32"/>
          <w:szCs w:val="32"/>
        </w:rPr>
      </w:pPr>
    </w:p>
    <w:p>
      <w:pPr>
        <w:rPr>
          <w:rFonts w:cs="Calibri"/>
          <w:sz w:val="32"/>
          <w:szCs w:val="32"/>
        </w:rPr>
      </w:pPr>
      <w:r>
        <w:rPr>
          <w:sz w:val="32"/>
        </w:rPr>
        <w:pict>
          <v:line id="_x0000_s2184" o:spid="_x0000_s2184" o:spt="20" style="position:absolute;left:0pt;flip:x;margin-left:136.5pt;margin-top:4.2pt;height:18.4pt;width:0pt;z-index:25201868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85" o:spid="_x0000_s2185" o:spt="202" type="#_x0000_t202" style="position:absolute;left:0pt;margin-left:90.3pt;margin-top:3.3pt;height:22.3pt;width:89.85pt;z-index:25198080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186" o:spid="_x0000_s2186" o:spt="20" style="position:absolute;left:0pt;margin-left:135.15pt;margin-top:5.85pt;height:20.3pt;width:0pt;z-index:25198489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87" o:spid="_x0000_s2187" o:spt="202" type="#_x0000_t202" style="position:absolute;left:0pt;margin-left:75.6pt;margin-top:7.5pt;height:22.6pt;width:132.75pt;z-index:25198284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188" o:spid="_x0000_s2188" o:spt="20" style="position:absolute;left:0pt;margin-left:137.3pt;margin-top:10.85pt;height:20.3pt;width:0pt;z-index:25336422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89" o:spid="_x0000_s2189" o:spt="176" type="#_x0000_t176" style="position:absolute;left:0pt;margin-left:115.6pt;margin-top:12.3pt;height:25.3pt;width:46.35pt;z-index:253671424;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spacing w:line="500" w:lineRule="exact"/>
        <w:jc w:val="left"/>
        <w:rPr>
          <w:rFonts w:hint="eastAsia" w:ascii="黑体" w:hAnsi="黑体" w:eastAsia="黑体" w:cs="黑体"/>
          <w:b/>
          <w:bCs/>
          <w:sz w:val="32"/>
          <w:szCs w:val="32"/>
        </w:rPr>
      </w:pPr>
    </w:p>
    <w:p>
      <w:pPr>
        <w:spacing w:line="500" w:lineRule="exact"/>
        <w:jc w:val="left"/>
        <w:rPr>
          <w:rFonts w:hint="eastAsia" w:ascii="黑体" w:hAnsi="黑体" w:eastAsia="黑体" w:cs="黑体"/>
          <w:b/>
          <w:bCs/>
          <w:sz w:val="32"/>
          <w:szCs w:val="32"/>
        </w:rPr>
      </w:pPr>
    </w:p>
    <w:p>
      <w:pPr>
        <w:spacing w:line="500" w:lineRule="exact"/>
        <w:jc w:val="left"/>
        <w:rPr>
          <w:rFonts w:hint="eastAsia" w:ascii="黑体" w:hAnsi="黑体" w:eastAsia="黑体" w:cs="黑体"/>
          <w:b/>
          <w:bCs/>
          <w:sz w:val="32"/>
          <w:szCs w:val="32"/>
        </w:rPr>
      </w:pPr>
    </w:p>
    <w:p>
      <w:pPr>
        <w:spacing w:line="500" w:lineRule="exact"/>
        <w:jc w:val="left"/>
        <w:rPr>
          <w:rFonts w:ascii="黑体" w:hAnsi="黑体" w:eastAsia="黑体" w:cs="黑体"/>
          <w:b/>
          <w:bCs/>
          <w:sz w:val="32"/>
          <w:szCs w:val="32"/>
        </w:rPr>
      </w:pPr>
      <w:r>
        <w:rPr>
          <w:rFonts w:hint="eastAsia" w:ascii="黑体" w:hAnsi="黑体" w:eastAsia="黑体" w:cs="黑体"/>
          <w:b/>
          <w:bCs/>
          <w:sz w:val="32"/>
          <w:szCs w:val="32"/>
        </w:rPr>
        <w:t>九、办理说明</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 xml:space="preserve"> (2)买方为夫妻双方的，对产权划分有详细要求的，需夫妻双方同事到场签字确认，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jc w:val="left"/>
        <w:rPr>
          <w:rFonts w:ascii="仿宋" w:hAnsi="仿宋" w:eastAsia="仿宋" w:cs="仿宋"/>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买方不属夫妻关系，需买方所有产权人到场对产权份额的划分签字认可，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（5）原土地使用权人无法到场申请的，需在国土局网站上公示15个工作日后，再到窗口申请受理；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（7）遗失补证的登报公示期为15个工作日，申请遗失补证时可以与产权的继承登记合并办理；</w:t>
      </w:r>
    </w:p>
    <w:p>
      <w:pPr>
        <w:spacing w:line="500" w:lineRule="exact"/>
        <w:jc w:val="lef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640" w:firstLineChars="200"/>
        <w:jc w:val="left"/>
        <w:rPr>
          <w:rFonts w:ascii="仿宋" w:hAnsi="仿宋" w:eastAsia="仿宋" w:cs="宋体"/>
          <w:sz w:val="36"/>
          <w:szCs w:val="32"/>
        </w:rPr>
      </w:pPr>
      <w:r>
        <w:rPr>
          <w:rFonts w:hint="eastAsia" w:ascii="仿宋" w:hAnsi="仿宋" w:eastAsia="仿宋" w:cs="宋体"/>
          <w:sz w:val="32"/>
          <w:szCs w:val="28"/>
        </w:rPr>
        <w:t>继承公示15个工作日，受理审批5个工作日（法定公示期和权籍落宗工作日除外）</w:t>
      </w:r>
    </w:p>
    <w:p>
      <w:pPr>
        <w:spacing w:line="500" w:lineRule="exact"/>
        <w:jc w:val="lef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、非税窗口缴纳：登记费住宅80元/件，非住宅550元/件，不动产权属证书工本费10元/本(夫妻之间的产权转移)。</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登记费与工本费不重复收取。</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《湖南省发展和改革委员会  湖南省财政厅关于转发&lt;国家发展改革委  财政部关于不动产登记收费标准等有关问题&gt;的通知》（湘发改价费[2016]2559号、〔2017〕264号）</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房，按不低于申请不动产登记时具有合法资质的机构依法出具的土地评估价的40%缴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收费文件依据：《岳阳市人民政府办公室关于妥善处理当前不动产登记中有关问题的通知》（岳政办发〔2017〕29号）</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、缴纳税金：产权继承免征税金。</w:t>
      </w:r>
    </w:p>
    <w:p>
      <w:pPr>
        <w:jc w:val="left"/>
        <w:rPr>
          <w:rFonts w:ascii="宋体" w:hAnsi="宋体" w:cs="宋体"/>
          <w:sz w:val="32"/>
          <w:szCs w:val="32"/>
        </w:rPr>
      </w:pPr>
    </w:p>
    <w:p>
      <w:pPr>
        <w:jc w:val="left"/>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黑体" w:hAnsi="黑体" w:eastAsia="黑体" w:cs="黑体"/>
          <w:b/>
          <w:bCs/>
          <w:sz w:val="32"/>
          <w:szCs w:val="32"/>
        </w:rPr>
      </w:pPr>
    </w:p>
    <w:sectPr>
      <w:footerReference r:id="rId4" w:type="default"/>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CA3C7A"/>
    <w:multiLevelType w:val="multilevel"/>
    <w:tmpl w:val="53CA3C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E23"/>
    <w:rsid w:val="00001E32"/>
    <w:rsid w:val="00005B35"/>
    <w:rsid w:val="000065EB"/>
    <w:rsid w:val="000152C1"/>
    <w:rsid w:val="000306D8"/>
    <w:rsid w:val="000848FE"/>
    <w:rsid w:val="00143929"/>
    <w:rsid w:val="0015677D"/>
    <w:rsid w:val="0016247C"/>
    <w:rsid w:val="001756C0"/>
    <w:rsid w:val="00182216"/>
    <w:rsid w:val="001B2611"/>
    <w:rsid w:val="001D5E82"/>
    <w:rsid w:val="00211EF9"/>
    <w:rsid w:val="00212451"/>
    <w:rsid w:val="002131CC"/>
    <w:rsid w:val="00220608"/>
    <w:rsid w:val="0024164E"/>
    <w:rsid w:val="00244D5D"/>
    <w:rsid w:val="00247C09"/>
    <w:rsid w:val="002519FB"/>
    <w:rsid w:val="00262C34"/>
    <w:rsid w:val="00283DCA"/>
    <w:rsid w:val="00293A9B"/>
    <w:rsid w:val="002A4200"/>
    <w:rsid w:val="002C445F"/>
    <w:rsid w:val="002C70B6"/>
    <w:rsid w:val="002D1D68"/>
    <w:rsid w:val="002F6406"/>
    <w:rsid w:val="00322910"/>
    <w:rsid w:val="00334C81"/>
    <w:rsid w:val="003423D6"/>
    <w:rsid w:val="00380373"/>
    <w:rsid w:val="00386DDE"/>
    <w:rsid w:val="003917EA"/>
    <w:rsid w:val="003A2351"/>
    <w:rsid w:val="003E537E"/>
    <w:rsid w:val="00422953"/>
    <w:rsid w:val="0043337F"/>
    <w:rsid w:val="00434477"/>
    <w:rsid w:val="00474F79"/>
    <w:rsid w:val="004933F5"/>
    <w:rsid w:val="004F71FD"/>
    <w:rsid w:val="005172A8"/>
    <w:rsid w:val="005425B0"/>
    <w:rsid w:val="0058530D"/>
    <w:rsid w:val="005D237A"/>
    <w:rsid w:val="005D5B59"/>
    <w:rsid w:val="005E0804"/>
    <w:rsid w:val="005F2A09"/>
    <w:rsid w:val="005F7E67"/>
    <w:rsid w:val="006162ED"/>
    <w:rsid w:val="006558AC"/>
    <w:rsid w:val="0066598F"/>
    <w:rsid w:val="00694EEE"/>
    <w:rsid w:val="006C7F6B"/>
    <w:rsid w:val="006D6832"/>
    <w:rsid w:val="006E431C"/>
    <w:rsid w:val="007106AE"/>
    <w:rsid w:val="00722C2F"/>
    <w:rsid w:val="00725040"/>
    <w:rsid w:val="0073696E"/>
    <w:rsid w:val="00775DDE"/>
    <w:rsid w:val="0079584C"/>
    <w:rsid w:val="007B78D6"/>
    <w:rsid w:val="007C7897"/>
    <w:rsid w:val="007F1D9D"/>
    <w:rsid w:val="007F41FE"/>
    <w:rsid w:val="008152BA"/>
    <w:rsid w:val="008354B5"/>
    <w:rsid w:val="0088719B"/>
    <w:rsid w:val="00890CE6"/>
    <w:rsid w:val="008A1513"/>
    <w:rsid w:val="008A6308"/>
    <w:rsid w:val="008E2F96"/>
    <w:rsid w:val="00925095"/>
    <w:rsid w:val="009368E7"/>
    <w:rsid w:val="00952B12"/>
    <w:rsid w:val="009773CC"/>
    <w:rsid w:val="00991B43"/>
    <w:rsid w:val="009A073A"/>
    <w:rsid w:val="009D2B80"/>
    <w:rsid w:val="00A03D40"/>
    <w:rsid w:val="00A43E23"/>
    <w:rsid w:val="00A44617"/>
    <w:rsid w:val="00A52B30"/>
    <w:rsid w:val="00A92F6F"/>
    <w:rsid w:val="00A94314"/>
    <w:rsid w:val="00AC437C"/>
    <w:rsid w:val="00B06A5E"/>
    <w:rsid w:val="00B1652E"/>
    <w:rsid w:val="00B23012"/>
    <w:rsid w:val="00B25E6F"/>
    <w:rsid w:val="00B3502E"/>
    <w:rsid w:val="00B404BB"/>
    <w:rsid w:val="00BA005D"/>
    <w:rsid w:val="00BB51B3"/>
    <w:rsid w:val="00BD65EF"/>
    <w:rsid w:val="00BF5DD1"/>
    <w:rsid w:val="00C24A97"/>
    <w:rsid w:val="00C333C2"/>
    <w:rsid w:val="00C576FE"/>
    <w:rsid w:val="00CC5748"/>
    <w:rsid w:val="00CF4D5A"/>
    <w:rsid w:val="00D638E7"/>
    <w:rsid w:val="00D710A4"/>
    <w:rsid w:val="00D81459"/>
    <w:rsid w:val="00D9693E"/>
    <w:rsid w:val="00DA3B1A"/>
    <w:rsid w:val="00DB18F3"/>
    <w:rsid w:val="00DC765A"/>
    <w:rsid w:val="00DE5226"/>
    <w:rsid w:val="00DF66EA"/>
    <w:rsid w:val="00E30BC7"/>
    <w:rsid w:val="00E34549"/>
    <w:rsid w:val="00E35F35"/>
    <w:rsid w:val="00E50C75"/>
    <w:rsid w:val="00E5578B"/>
    <w:rsid w:val="00E775F7"/>
    <w:rsid w:val="00EB2792"/>
    <w:rsid w:val="00EE47F2"/>
    <w:rsid w:val="00F142E4"/>
    <w:rsid w:val="00F168DF"/>
    <w:rsid w:val="00F26AB3"/>
    <w:rsid w:val="00F4220A"/>
    <w:rsid w:val="00F51DE8"/>
    <w:rsid w:val="00FB200E"/>
    <w:rsid w:val="00FE45F3"/>
    <w:rsid w:val="02637993"/>
    <w:rsid w:val="094577F3"/>
    <w:rsid w:val="15342189"/>
    <w:rsid w:val="18011B99"/>
    <w:rsid w:val="1D5C4C48"/>
    <w:rsid w:val="21B91AD8"/>
    <w:rsid w:val="4B190F9C"/>
    <w:rsid w:val="57D858A5"/>
    <w:rsid w:val="5D4A274C"/>
    <w:rsid w:val="61A84CE1"/>
    <w:rsid w:val="69EC1F87"/>
    <w:rsid w:val="71AD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48"/>
        <o:r id="V:Rule2" type="connector" idref="#_x0000_s2149"/>
        <o:r id="V:Rule3" type="connector" idref="#_x0000_s2150"/>
        <o:r id="V:Rule4" type="connector" idref="#_x0000_s2154"/>
        <o:r id="V:Rule5" type="connector" idref="#_x0000_s2159"/>
        <o:r id="V:Rule6" type="connector" idref="#_x0000_s2160"/>
        <o:r id="V:Rule7" type="connector" idref="#_x0000_s217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99"/>
    <w:rPr>
      <w:rFonts w:ascii="Calibri" w:hAnsi="Calibri"/>
      <w:sz w:val="18"/>
      <w:szCs w:val="18"/>
    </w:rPr>
  </w:style>
  <w:style w:type="character" w:customStyle="1" w:styleId="8">
    <w:name w:val="页脚 Char1"/>
    <w:basedOn w:val="6"/>
    <w:semiHidden/>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Calibri" w:hAnsi="Calibri" w:eastAsia="宋体" w:cs="Times New Roman"/>
      <w:sz w:val="18"/>
      <w:szCs w:val="18"/>
    </w:rPr>
  </w:style>
  <w:style w:type="character" w:customStyle="1" w:styleId="11">
    <w:name w:val="页眉 Char"/>
    <w:basedOn w:val="6"/>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468</Words>
  <Characters>2673</Characters>
  <Lines>22</Lines>
  <Paragraphs>6</Paragraphs>
  <TotalTime>0</TotalTime>
  <ScaleCrop>false</ScaleCrop>
  <LinksUpToDate>false</LinksUpToDate>
  <CharactersWithSpaces>3135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2019-05-10T05:56:00Z</dcterms:created>
  <dc:creator>lenovo</dc:creator>
  <cp:lastModifiedBy>blast</cp:lastModifiedBy>
  <cp:lastPrinted>2019-05-10T06:29:00Z</cp:lastPrinted>
  <dcterms:modified xsi:type="dcterms:W3CDTF">2019-06-28T03:49:41Z</dcterms:modified>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